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F62C" w14:textId="77777777" w:rsidR="004C1726" w:rsidRDefault="004C1726" w:rsidP="005165A2">
      <w:pPr>
        <w:tabs>
          <w:tab w:val="left" w:pos="10260"/>
        </w:tabs>
        <w:jc w:val="center"/>
        <w:rPr>
          <w:rFonts w:ascii="Times New Roman" w:hAnsi="Times New Roman"/>
          <w:b/>
          <w:sz w:val="24"/>
          <w:szCs w:val="24"/>
          <w:lang w:val="sq-AL"/>
        </w:rPr>
      </w:pPr>
    </w:p>
    <w:p w14:paraId="268AB527" w14:textId="77777777" w:rsidR="004C1726" w:rsidRDefault="004C1726" w:rsidP="005165A2">
      <w:pPr>
        <w:tabs>
          <w:tab w:val="left" w:pos="10260"/>
        </w:tabs>
        <w:jc w:val="center"/>
        <w:rPr>
          <w:rFonts w:ascii="Times New Roman" w:hAnsi="Times New Roman"/>
          <w:b/>
          <w:sz w:val="24"/>
          <w:szCs w:val="24"/>
          <w:lang w:val="sq-AL"/>
        </w:rPr>
      </w:pPr>
    </w:p>
    <w:p w14:paraId="3254515E" w14:textId="77777777" w:rsidR="005165A2" w:rsidRDefault="005165A2" w:rsidP="005165A2">
      <w:pPr>
        <w:tabs>
          <w:tab w:val="left" w:pos="10260"/>
        </w:tabs>
        <w:jc w:val="center"/>
        <w:rPr>
          <w:rFonts w:ascii="Times New Roman" w:hAnsi="Times New Roman"/>
          <w:b/>
          <w:sz w:val="24"/>
          <w:szCs w:val="24"/>
          <w:lang w:val="sq-AL"/>
        </w:rPr>
      </w:pPr>
    </w:p>
    <w:p w14:paraId="67C23F77" w14:textId="77777777" w:rsidR="005165A2" w:rsidRDefault="005165A2" w:rsidP="005165A2">
      <w:pPr>
        <w:tabs>
          <w:tab w:val="left" w:pos="10260"/>
        </w:tabs>
        <w:jc w:val="center"/>
        <w:rPr>
          <w:rFonts w:ascii="Times New Roman" w:hAnsi="Times New Roman"/>
          <w:b/>
          <w:sz w:val="24"/>
          <w:szCs w:val="24"/>
          <w:lang w:val="sq-AL"/>
        </w:rPr>
      </w:pPr>
    </w:p>
    <w:p w14:paraId="22099A8A" w14:textId="77777777" w:rsidR="005165A2" w:rsidRDefault="005165A2" w:rsidP="005165A2">
      <w:pPr>
        <w:tabs>
          <w:tab w:val="left" w:pos="10260"/>
        </w:tabs>
        <w:jc w:val="center"/>
        <w:rPr>
          <w:rFonts w:ascii="Times New Roman" w:hAnsi="Times New Roman"/>
          <w:b/>
          <w:sz w:val="24"/>
          <w:szCs w:val="24"/>
          <w:lang w:val="sq-AL"/>
        </w:rPr>
      </w:pPr>
    </w:p>
    <w:p w14:paraId="657A5F98" w14:textId="77777777" w:rsidR="005165A2" w:rsidRDefault="005165A2" w:rsidP="005165A2">
      <w:pPr>
        <w:tabs>
          <w:tab w:val="left" w:pos="10260"/>
        </w:tabs>
        <w:jc w:val="center"/>
        <w:rPr>
          <w:rFonts w:ascii="Times New Roman" w:hAnsi="Times New Roman"/>
          <w:b/>
          <w:sz w:val="24"/>
          <w:szCs w:val="24"/>
          <w:lang w:val="sq-AL"/>
        </w:rPr>
      </w:pPr>
    </w:p>
    <w:p w14:paraId="22B244A7" w14:textId="77777777" w:rsidR="005165A2" w:rsidRDefault="005165A2" w:rsidP="005165A2">
      <w:pPr>
        <w:tabs>
          <w:tab w:val="left" w:pos="10260"/>
        </w:tabs>
        <w:jc w:val="center"/>
        <w:rPr>
          <w:rFonts w:ascii="Times New Roman" w:hAnsi="Times New Roman"/>
          <w:b/>
          <w:sz w:val="24"/>
          <w:szCs w:val="24"/>
          <w:lang w:val="sq-AL"/>
        </w:rPr>
      </w:pPr>
    </w:p>
    <w:p w14:paraId="2C008CDE" w14:textId="77777777" w:rsidR="005165A2" w:rsidRDefault="005165A2" w:rsidP="005165A2">
      <w:pPr>
        <w:tabs>
          <w:tab w:val="left" w:pos="10260"/>
        </w:tabs>
        <w:jc w:val="center"/>
        <w:rPr>
          <w:rFonts w:ascii="Times New Roman" w:hAnsi="Times New Roman"/>
          <w:b/>
          <w:sz w:val="24"/>
          <w:szCs w:val="24"/>
          <w:lang w:val="sq-AL"/>
        </w:rPr>
      </w:pPr>
    </w:p>
    <w:p w14:paraId="2C28DE17" w14:textId="77777777" w:rsidR="003F73C5" w:rsidRPr="003F73C5" w:rsidRDefault="003F73C5" w:rsidP="00B04DDF">
      <w:pPr>
        <w:tabs>
          <w:tab w:val="left" w:pos="10260"/>
        </w:tabs>
        <w:rPr>
          <w:rFonts w:ascii="Times New Roman" w:hAnsi="Times New Roman"/>
          <w:b/>
          <w:sz w:val="28"/>
          <w:szCs w:val="28"/>
          <w:lang w:val="sq-AL"/>
        </w:rPr>
      </w:pPr>
    </w:p>
    <w:p w14:paraId="36DCF019" w14:textId="77777777" w:rsidR="003516F1" w:rsidRPr="003F73C5" w:rsidRDefault="003516F1" w:rsidP="005165A2">
      <w:pPr>
        <w:tabs>
          <w:tab w:val="left" w:pos="10260"/>
        </w:tabs>
        <w:jc w:val="center"/>
        <w:rPr>
          <w:rFonts w:ascii="Times New Roman" w:hAnsi="Times New Roman"/>
          <w:b/>
          <w:sz w:val="28"/>
          <w:szCs w:val="28"/>
          <w:lang w:val="sq-AL"/>
        </w:rPr>
      </w:pPr>
      <w:r w:rsidRPr="003F73C5">
        <w:rPr>
          <w:rFonts w:ascii="Times New Roman" w:hAnsi="Times New Roman"/>
          <w:b/>
          <w:sz w:val="28"/>
          <w:szCs w:val="28"/>
          <w:lang w:val="sq-AL"/>
        </w:rPr>
        <w:t>MINISTRIA E INFRASTRUKTURËS DHE ENERGJISË</w:t>
      </w:r>
    </w:p>
    <w:p w14:paraId="54F3BD75" w14:textId="77777777" w:rsidR="003F73C5" w:rsidRPr="00603477" w:rsidRDefault="003F73C5" w:rsidP="005165A2">
      <w:pPr>
        <w:spacing w:after="0" w:line="240" w:lineRule="auto"/>
        <w:jc w:val="center"/>
        <w:textAlignment w:val="baseline"/>
        <w:rPr>
          <w:rFonts w:ascii="Times New Roman" w:eastAsia="Times New Roman" w:hAnsi="Times New Roman" w:cs="Times New Roman"/>
          <w:b/>
          <w:bCs/>
          <w:caps/>
          <w:sz w:val="40"/>
          <w:szCs w:val="40"/>
          <w:lang w:val="pt-PT"/>
        </w:rPr>
      </w:pPr>
    </w:p>
    <w:p w14:paraId="25B80B32" w14:textId="77777777" w:rsidR="000E0539" w:rsidRPr="00603477" w:rsidRDefault="000E0539" w:rsidP="005165A2">
      <w:pPr>
        <w:spacing w:after="0" w:line="240" w:lineRule="auto"/>
        <w:jc w:val="center"/>
        <w:textAlignment w:val="baseline"/>
        <w:rPr>
          <w:rFonts w:ascii="Times New Roman" w:eastAsia="Times New Roman" w:hAnsi="Times New Roman" w:cs="Times New Roman"/>
          <w:b/>
          <w:bCs/>
          <w:caps/>
          <w:sz w:val="40"/>
          <w:szCs w:val="40"/>
          <w:lang w:val="pt-PT"/>
        </w:rPr>
      </w:pPr>
      <w:r w:rsidRPr="00603477">
        <w:rPr>
          <w:rFonts w:ascii="Times New Roman" w:eastAsia="Times New Roman" w:hAnsi="Times New Roman" w:cs="Times New Roman"/>
          <w:b/>
          <w:bCs/>
          <w:caps/>
          <w:sz w:val="40"/>
          <w:szCs w:val="40"/>
          <w:lang w:val="pt-PT"/>
        </w:rPr>
        <w:t>REGJISTRI I KËRKESAVE DHE PËRGJIGJEVE</w:t>
      </w:r>
    </w:p>
    <w:p w14:paraId="209240E7" w14:textId="4C9A1B27" w:rsidR="009C6077" w:rsidRPr="003F73C5" w:rsidRDefault="00E430BC" w:rsidP="005165A2">
      <w:pPr>
        <w:tabs>
          <w:tab w:val="left" w:pos="1530"/>
          <w:tab w:val="center" w:pos="4680"/>
          <w:tab w:val="left" w:pos="10260"/>
        </w:tabs>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 </w:t>
      </w:r>
      <w:r w:rsidR="00C860B9">
        <w:rPr>
          <w:rFonts w:ascii="Times New Roman" w:hAnsi="Times New Roman" w:cs="Times New Roman"/>
          <w:b/>
          <w:sz w:val="28"/>
          <w:szCs w:val="28"/>
          <w:lang w:val="sq-AL"/>
        </w:rPr>
        <w:t>Janar</w:t>
      </w:r>
      <w:r>
        <w:rPr>
          <w:rFonts w:ascii="Times New Roman" w:hAnsi="Times New Roman" w:cs="Times New Roman"/>
          <w:b/>
          <w:sz w:val="28"/>
          <w:szCs w:val="28"/>
          <w:lang w:val="sq-AL"/>
        </w:rPr>
        <w:t xml:space="preserve"> – </w:t>
      </w:r>
      <w:r w:rsidR="00C860B9">
        <w:rPr>
          <w:rFonts w:ascii="Times New Roman" w:hAnsi="Times New Roman" w:cs="Times New Roman"/>
          <w:b/>
          <w:sz w:val="28"/>
          <w:szCs w:val="28"/>
          <w:lang w:val="sq-AL"/>
        </w:rPr>
        <w:t>Gusht</w:t>
      </w:r>
      <w:r w:rsidR="009C6077" w:rsidRPr="003F73C5">
        <w:rPr>
          <w:rFonts w:ascii="Times New Roman" w:hAnsi="Times New Roman" w:cs="Times New Roman"/>
          <w:b/>
          <w:sz w:val="28"/>
          <w:szCs w:val="28"/>
          <w:lang w:val="sq-AL"/>
        </w:rPr>
        <w:t xml:space="preserve"> </w:t>
      </w:r>
      <w:r w:rsidR="00AD6633" w:rsidRPr="003F73C5">
        <w:rPr>
          <w:rFonts w:ascii="Times New Roman" w:hAnsi="Times New Roman" w:cs="Times New Roman"/>
          <w:b/>
          <w:sz w:val="28"/>
          <w:szCs w:val="28"/>
          <w:lang w:val="sq-AL"/>
        </w:rPr>
        <w:t>202</w:t>
      </w:r>
      <w:r w:rsidR="00C860B9">
        <w:rPr>
          <w:rFonts w:ascii="Times New Roman" w:hAnsi="Times New Roman" w:cs="Times New Roman"/>
          <w:b/>
          <w:sz w:val="28"/>
          <w:szCs w:val="28"/>
          <w:lang w:val="sq-AL"/>
        </w:rPr>
        <w:t>4</w:t>
      </w:r>
    </w:p>
    <w:tbl>
      <w:tblPr>
        <w:tblStyle w:val="TableGrid1"/>
        <w:tblpPr w:leftFromText="180" w:rightFromText="180" w:vertAnchor="text" w:horzAnchor="margin" w:tblpXSpec="center" w:tblpY="-1439"/>
        <w:tblW w:w="12055" w:type="dxa"/>
        <w:tblLayout w:type="fixed"/>
        <w:tblLook w:val="04A0" w:firstRow="1" w:lastRow="0" w:firstColumn="1" w:lastColumn="0" w:noHBand="0" w:noVBand="1"/>
      </w:tblPr>
      <w:tblGrid>
        <w:gridCol w:w="1075"/>
        <w:gridCol w:w="1283"/>
        <w:gridCol w:w="2790"/>
        <w:gridCol w:w="1260"/>
        <w:gridCol w:w="3198"/>
        <w:gridCol w:w="1279"/>
        <w:gridCol w:w="1170"/>
      </w:tblGrid>
      <w:tr w:rsidR="009C6077" w:rsidRPr="00AF6FE4" w14:paraId="7E81D93E" w14:textId="77777777" w:rsidTr="00EF08DE">
        <w:trPr>
          <w:trHeight w:val="546"/>
        </w:trPr>
        <w:tc>
          <w:tcPr>
            <w:tcW w:w="1075" w:type="dxa"/>
            <w:shd w:val="clear" w:color="auto" w:fill="9CC2E5" w:themeFill="accent1" w:themeFillTint="99"/>
          </w:tcPr>
          <w:p w14:paraId="25D09930" w14:textId="77777777" w:rsidR="009C6077" w:rsidRPr="00AF6FE4" w:rsidRDefault="009C6077" w:rsidP="009C6077">
            <w:pPr>
              <w:jc w:val="center"/>
              <w:rPr>
                <w:rFonts w:ascii="Times New Roman" w:hAnsi="Times New Roman" w:cs="Times New Roman"/>
                <w:sz w:val="24"/>
                <w:szCs w:val="24"/>
              </w:rPr>
            </w:pPr>
            <w:r w:rsidRPr="00AF6FE4">
              <w:rPr>
                <w:rFonts w:ascii="Times New Roman" w:eastAsia="Times New Roman" w:hAnsi="Times New Roman" w:cs="Times New Roman"/>
                <w:sz w:val="24"/>
                <w:szCs w:val="24"/>
              </w:rPr>
              <w:lastRenderedPageBreak/>
              <w:t xml:space="preserve">Nr. Rendor </w:t>
            </w:r>
          </w:p>
        </w:tc>
        <w:tc>
          <w:tcPr>
            <w:tcW w:w="1283" w:type="dxa"/>
            <w:shd w:val="clear" w:color="auto" w:fill="9CC2E5" w:themeFill="accent1" w:themeFillTint="99"/>
          </w:tcPr>
          <w:p w14:paraId="4E9193EA" w14:textId="77777777" w:rsidR="009C6077" w:rsidRPr="00AF6FE4" w:rsidRDefault="009C6077" w:rsidP="009C6077">
            <w:pPr>
              <w:jc w:val="center"/>
              <w:rPr>
                <w:rFonts w:ascii="Times New Roman" w:eastAsia="Times New Roman" w:hAnsi="Times New Roman" w:cs="Times New Roman"/>
                <w:sz w:val="24"/>
                <w:szCs w:val="24"/>
              </w:rPr>
            </w:pPr>
            <w:r w:rsidRPr="00AF6FE4">
              <w:rPr>
                <w:rFonts w:ascii="Times New Roman" w:eastAsia="Times New Roman" w:hAnsi="Times New Roman" w:cs="Times New Roman"/>
                <w:sz w:val="24"/>
                <w:szCs w:val="24"/>
              </w:rPr>
              <w:t xml:space="preserve">Data e </w:t>
            </w:r>
            <w:proofErr w:type="spellStart"/>
            <w:r w:rsidRPr="00AF6FE4">
              <w:rPr>
                <w:rFonts w:ascii="Times New Roman" w:eastAsia="Times New Roman" w:hAnsi="Times New Roman" w:cs="Times New Roman"/>
                <w:sz w:val="24"/>
                <w:szCs w:val="24"/>
              </w:rPr>
              <w:t>kërkesës</w:t>
            </w:r>
            <w:proofErr w:type="spellEnd"/>
          </w:p>
        </w:tc>
        <w:tc>
          <w:tcPr>
            <w:tcW w:w="2790" w:type="dxa"/>
            <w:shd w:val="clear" w:color="auto" w:fill="9CC2E5" w:themeFill="accent1" w:themeFillTint="99"/>
          </w:tcPr>
          <w:p w14:paraId="41E44ACE" w14:textId="77777777" w:rsidR="009C6077" w:rsidRPr="00AF6FE4" w:rsidRDefault="009C6077" w:rsidP="009C6077">
            <w:pPr>
              <w:jc w:val="center"/>
              <w:rPr>
                <w:rFonts w:ascii="Times New Roman" w:eastAsia="Times New Roman" w:hAnsi="Times New Roman" w:cs="Times New Roman"/>
                <w:sz w:val="24"/>
                <w:szCs w:val="24"/>
              </w:rPr>
            </w:pPr>
            <w:proofErr w:type="spellStart"/>
            <w:r w:rsidRPr="00AF6FE4">
              <w:rPr>
                <w:rFonts w:ascii="Times New Roman" w:eastAsia="Times New Roman" w:hAnsi="Times New Roman" w:cs="Times New Roman"/>
                <w:sz w:val="24"/>
                <w:szCs w:val="24"/>
              </w:rPr>
              <w:t>Objekti</w:t>
            </w:r>
            <w:proofErr w:type="spellEnd"/>
            <w:r w:rsidRPr="00AF6FE4">
              <w:rPr>
                <w:rFonts w:ascii="Times New Roman" w:eastAsia="Times New Roman" w:hAnsi="Times New Roman" w:cs="Times New Roman"/>
                <w:sz w:val="24"/>
                <w:szCs w:val="24"/>
              </w:rPr>
              <w:t xml:space="preserve"> </w:t>
            </w:r>
            <w:proofErr w:type="spellStart"/>
            <w:r w:rsidRPr="00AF6FE4">
              <w:rPr>
                <w:rFonts w:ascii="Times New Roman" w:eastAsia="Times New Roman" w:hAnsi="Times New Roman" w:cs="Times New Roman"/>
                <w:sz w:val="24"/>
                <w:szCs w:val="24"/>
              </w:rPr>
              <w:t>i</w:t>
            </w:r>
            <w:proofErr w:type="spellEnd"/>
            <w:r w:rsidRPr="00AF6FE4">
              <w:rPr>
                <w:rFonts w:ascii="Times New Roman" w:eastAsia="Times New Roman" w:hAnsi="Times New Roman" w:cs="Times New Roman"/>
                <w:sz w:val="24"/>
                <w:szCs w:val="24"/>
              </w:rPr>
              <w:t xml:space="preserve"> </w:t>
            </w:r>
            <w:proofErr w:type="spellStart"/>
            <w:r w:rsidRPr="00AF6FE4">
              <w:rPr>
                <w:rFonts w:ascii="Times New Roman" w:eastAsia="Times New Roman" w:hAnsi="Times New Roman" w:cs="Times New Roman"/>
                <w:sz w:val="24"/>
                <w:szCs w:val="24"/>
              </w:rPr>
              <w:t>kërkesës</w:t>
            </w:r>
            <w:proofErr w:type="spellEnd"/>
          </w:p>
          <w:p w14:paraId="6E168FA8" w14:textId="77777777" w:rsidR="009C6077" w:rsidRPr="00AF6FE4" w:rsidRDefault="009C6077" w:rsidP="009C6077">
            <w:pPr>
              <w:jc w:val="center"/>
              <w:rPr>
                <w:rFonts w:ascii="Times New Roman" w:eastAsia="Times New Roman" w:hAnsi="Times New Roman" w:cs="Times New Roman"/>
                <w:sz w:val="24"/>
                <w:szCs w:val="24"/>
              </w:rPr>
            </w:pPr>
          </w:p>
          <w:p w14:paraId="72922387" w14:textId="77777777" w:rsidR="009C6077" w:rsidRPr="00AF6FE4" w:rsidRDefault="009C6077" w:rsidP="009C6077">
            <w:pPr>
              <w:jc w:val="center"/>
              <w:rPr>
                <w:rFonts w:ascii="Times New Roman" w:hAnsi="Times New Roman" w:cs="Times New Roman"/>
                <w:sz w:val="24"/>
                <w:szCs w:val="24"/>
              </w:rPr>
            </w:pPr>
          </w:p>
        </w:tc>
        <w:tc>
          <w:tcPr>
            <w:tcW w:w="1260" w:type="dxa"/>
            <w:shd w:val="clear" w:color="auto" w:fill="9CC2E5" w:themeFill="accent1" w:themeFillTint="99"/>
          </w:tcPr>
          <w:p w14:paraId="6B69E9DA" w14:textId="77777777" w:rsidR="009C6077" w:rsidRPr="00AF6FE4" w:rsidRDefault="009C6077" w:rsidP="009C6077">
            <w:pPr>
              <w:jc w:val="center"/>
              <w:rPr>
                <w:rFonts w:ascii="Times New Roman" w:eastAsia="Times New Roman" w:hAnsi="Times New Roman" w:cs="Times New Roman"/>
                <w:sz w:val="24"/>
                <w:szCs w:val="24"/>
              </w:rPr>
            </w:pPr>
            <w:r w:rsidRPr="00AF6FE4">
              <w:rPr>
                <w:rFonts w:ascii="Times New Roman" w:eastAsia="Times New Roman" w:hAnsi="Times New Roman" w:cs="Times New Roman"/>
                <w:sz w:val="24"/>
                <w:szCs w:val="24"/>
              </w:rPr>
              <w:t xml:space="preserve">Data e </w:t>
            </w:r>
            <w:proofErr w:type="spellStart"/>
            <w:r w:rsidRPr="00AF6FE4">
              <w:rPr>
                <w:rFonts w:ascii="Times New Roman" w:eastAsia="Times New Roman" w:hAnsi="Times New Roman" w:cs="Times New Roman"/>
                <w:sz w:val="24"/>
                <w:szCs w:val="24"/>
              </w:rPr>
              <w:t>përgjigjes</w:t>
            </w:r>
            <w:proofErr w:type="spellEnd"/>
          </w:p>
        </w:tc>
        <w:tc>
          <w:tcPr>
            <w:tcW w:w="3198" w:type="dxa"/>
            <w:shd w:val="clear" w:color="auto" w:fill="9CC2E5" w:themeFill="accent1" w:themeFillTint="99"/>
          </w:tcPr>
          <w:p w14:paraId="593D3B1E" w14:textId="77777777" w:rsidR="009C6077" w:rsidRPr="00AF6FE4" w:rsidRDefault="009C6077" w:rsidP="009C6077">
            <w:pPr>
              <w:jc w:val="center"/>
              <w:rPr>
                <w:rFonts w:ascii="Times New Roman" w:eastAsia="Times New Roman" w:hAnsi="Times New Roman" w:cs="Times New Roman"/>
                <w:sz w:val="24"/>
                <w:szCs w:val="24"/>
              </w:rPr>
            </w:pPr>
            <w:proofErr w:type="spellStart"/>
            <w:r w:rsidRPr="00AF6FE4">
              <w:rPr>
                <w:rFonts w:ascii="Times New Roman" w:eastAsia="Times New Roman" w:hAnsi="Times New Roman" w:cs="Times New Roman"/>
                <w:sz w:val="24"/>
                <w:szCs w:val="24"/>
              </w:rPr>
              <w:t>Përgjigje</w:t>
            </w:r>
            <w:proofErr w:type="spellEnd"/>
          </w:p>
          <w:p w14:paraId="1D11CF88" w14:textId="77777777" w:rsidR="009C6077" w:rsidRPr="00AF6FE4" w:rsidRDefault="009C6077" w:rsidP="009C6077">
            <w:pPr>
              <w:jc w:val="center"/>
              <w:rPr>
                <w:rFonts w:ascii="Times New Roman" w:hAnsi="Times New Roman" w:cs="Times New Roman"/>
                <w:sz w:val="24"/>
                <w:szCs w:val="24"/>
              </w:rPr>
            </w:pPr>
          </w:p>
        </w:tc>
        <w:tc>
          <w:tcPr>
            <w:tcW w:w="1279" w:type="dxa"/>
            <w:shd w:val="clear" w:color="auto" w:fill="9CC2E5" w:themeFill="accent1" w:themeFillTint="99"/>
          </w:tcPr>
          <w:p w14:paraId="4F5361E2" w14:textId="77777777" w:rsidR="009C6077" w:rsidRPr="00603477" w:rsidRDefault="009C6077" w:rsidP="009C6077">
            <w:pPr>
              <w:jc w:val="center"/>
              <w:rPr>
                <w:rFonts w:ascii="Times New Roman" w:hAnsi="Times New Roman" w:cs="Times New Roman"/>
                <w:sz w:val="24"/>
                <w:szCs w:val="24"/>
                <w:lang w:val="pt-PT"/>
              </w:rPr>
            </w:pPr>
            <w:r w:rsidRPr="00603477">
              <w:rPr>
                <w:rFonts w:ascii="Times New Roman" w:hAnsi="Times New Roman" w:cs="Times New Roman"/>
                <w:sz w:val="24"/>
                <w:szCs w:val="24"/>
                <w:lang w:val="pt-PT"/>
              </w:rPr>
              <w:t>Mënyra e përfundimit të kërkesës</w:t>
            </w:r>
          </w:p>
        </w:tc>
        <w:tc>
          <w:tcPr>
            <w:tcW w:w="1170" w:type="dxa"/>
            <w:shd w:val="clear" w:color="auto" w:fill="9CC2E5" w:themeFill="accent1" w:themeFillTint="99"/>
          </w:tcPr>
          <w:p w14:paraId="4CDEEDE6" w14:textId="77777777" w:rsidR="009C6077" w:rsidRPr="00AF6FE4" w:rsidRDefault="009C6077" w:rsidP="009C6077">
            <w:pPr>
              <w:jc w:val="center"/>
              <w:rPr>
                <w:rFonts w:ascii="Times New Roman" w:eastAsia="Times New Roman" w:hAnsi="Times New Roman" w:cs="Times New Roman"/>
                <w:sz w:val="24"/>
                <w:szCs w:val="24"/>
              </w:rPr>
            </w:pPr>
            <w:r w:rsidRPr="00AF6FE4">
              <w:rPr>
                <w:rFonts w:ascii="Times New Roman" w:eastAsia="Times New Roman" w:hAnsi="Times New Roman" w:cs="Times New Roman"/>
                <w:sz w:val="24"/>
                <w:szCs w:val="24"/>
              </w:rPr>
              <w:t>Tarifa</w:t>
            </w:r>
          </w:p>
          <w:p w14:paraId="1F595F62" w14:textId="77777777" w:rsidR="009C6077" w:rsidRPr="00AF6FE4" w:rsidRDefault="009C6077" w:rsidP="009C6077">
            <w:pPr>
              <w:jc w:val="center"/>
              <w:rPr>
                <w:rFonts w:ascii="Times New Roman" w:eastAsia="Times New Roman" w:hAnsi="Times New Roman" w:cs="Times New Roman"/>
                <w:sz w:val="24"/>
                <w:szCs w:val="24"/>
              </w:rPr>
            </w:pPr>
          </w:p>
          <w:p w14:paraId="42ACE960" w14:textId="77777777" w:rsidR="009C6077" w:rsidRPr="00AF6FE4" w:rsidRDefault="009C6077" w:rsidP="009C6077">
            <w:pPr>
              <w:jc w:val="center"/>
              <w:rPr>
                <w:rFonts w:ascii="Times New Roman" w:hAnsi="Times New Roman" w:cs="Times New Roman"/>
                <w:sz w:val="24"/>
                <w:szCs w:val="24"/>
              </w:rPr>
            </w:pPr>
          </w:p>
        </w:tc>
      </w:tr>
      <w:tr w:rsidR="00514CAF" w:rsidRPr="00AF6FE4" w14:paraId="732AC1B7" w14:textId="77777777" w:rsidTr="00EF08DE">
        <w:trPr>
          <w:trHeight w:val="348"/>
        </w:trPr>
        <w:tc>
          <w:tcPr>
            <w:tcW w:w="1075" w:type="dxa"/>
          </w:tcPr>
          <w:p w14:paraId="567829C4"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01</w:t>
            </w:r>
          </w:p>
        </w:tc>
        <w:tc>
          <w:tcPr>
            <w:tcW w:w="1283" w:type="dxa"/>
          </w:tcPr>
          <w:p w14:paraId="5AE722FC" w14:textId="0CB997A1" w:rsidR="00514CAF" w:rsidRPr="0081693A" w:rsidRDefault="00514CAF" w:rsidP="009C6077">
            <w:pPr>
              <w:rPr>
                <w:rFonts w:ascii="Times New Roman" w:hAnsi="Times New Roman" w:cs="Times New Roman"/>
              </w:rPr>
            </w:pPr>
            <w:r>
              <w:rPr>
                <w:rFonts w:ascii="Times New Roman" w:hAnsi="Times New Roman" w:cs="Times New Roman"/>
              </w:rPr>
              <w:t>03.01.2024</w:t>
            </w:r>
          </w:p>
        </w:tc>
        <w:tc>
          <w:tcPr>
            <w:tcW w:w="2790" w:type="dxa"/>
          </w:tcPr>
          <w:p w14:paraId="70361521" w14:textId="0B503E37" w:rsidR="00514CAF" w:rsidRPr="00514CAF" w:rsidRDefault="00514CAF" w:rsidP="0081693A">
            <w:pPr>
              <w:jc w:val="both"/>
              <w:rPr>
                <w:rFonts w:ascii="Times New Roman" w:hAnsi="Times New Roman" w:cs="Times New Roman"/>
                <w:lang w:val="pt-PT"/>
              </w:rPr>
            </w:pPr>
            <w:r w:rsidRPr="00514CAF">
              <w:rPr>
                <w:rFonts w:ascii="Times New Roman" w:hAnsi="Times New Roman" w:cs="Times New Roman"/>
                <w:lang w:val="pt-PT"/>
              </w:rPr>
              <w:t>K</w:t>
            </w:r>
            <w:r w:rsidR="00312C77">
              <w:rPr>
                <w:rFonts w:ascii="Times New Roman" w:hAnsi="Times New Roman" w:cs="Times New Roman"/>
                <w:lang w:val="pt-PT"/>
              </w:rPr>
              <w:t>ë</w:t>
            </w:r>
            <w:r w:rsidRPr="00514CAF">
              <w:rPr>
                <w:rFonts w:ascii="Times New Roman" w:hAnsi="Times New Roman" w:cs="Times New Roman"/>
                <w:lang w:val="pt-PT"/>
              </w:rPr>
              <w:t>rkohet informacionn n</w:t>
            </w:r>
            <w:r w:rsidRPr="00514CAF">
              <w:rPr>
                <w:rFonts w:ascii="Times New Roman" w:hAnsi="Times New Roman" w:cs="Times New Roman"/>
                <w:lang w:val="pt-PT"/>
              </w:rPr>
              <w:t>e lidhje me parkun fotovoltaik te Belshit</w:t>
            </w:r>
          </w:p>
        </w:tc>
        <w:tc>
          <w:tcPr>
            <w:tcW w:w="1260" w:type="dxa"/>
          </w:tcPr>
          <w:p w14:paraId="65D58F4B" w14:textId="4AE5C228" w:rsidR="00514CAF" w:rsidRPr="00514CAF" w:rsidRDefault="00514CAF" w:rsidP="0081693A">
            <w:pPr>
              <w:jc w:val="both"/>
              <w:rPr>
                <w:rFonts w:ascii="Times New Roman" w:hAnsi="Times New Roman" w:cs="Times New Roman"/>
                <w:lang w:val="pt-PT"/>
              </w:rPr>
            </w:pPr>
            <w:r>
              <w:rPr>
                <w:rFonts w:ascii="Times New Roman" w:hAnsi="Times New Roman" w:cs="Times New Roman"/>
                <w:lang w:val="pt-PT"/>
              </w:rPr>
              <w:t>10.01.2024</w:t>
            </w:r>
          </w:p>
        </w:tc>
        <w:tc>
          <w:tcPr>
            <w:tcW w:w="3198" w:type="dxa"/>
          </w:tcPr>
          <w:p w14:paraId="231CD98E" w14:textId="6F2CB656" w:rsidR="00514CAF" w:rsidRPr="00514CAF" w:rsidRDefault="00514CAF" w:rsidP="00514CAF">
            <w:pPr>
              <w:jc w:val="both"/>
              <w:rPr>
                <w:rFonts w:ascii="Times New Roman" w:hAnsi="Times New Roman" w:cs="Times New Roman"/>
                <w:lang w:val="pt-PT"/>
              </w:rPr>
            </w:pPr>
            <w:r w:rsidRPr="00514CAF">
              <w:rPr>
                <w:rFonts w:ascii="Times New Roman" w:hAnsi="Times New Roman" w:cs="Times New Roman"/>
                <w:lang w:val="pt-PT"/>
              </w:rPr>
              <w:t>Parku fotovoltaik i Belshit është një projekt investimi i cili ndiqet nga shoqëria KESh sh.a. per ndërtimin e një impianti gjenerues, me kapacitet te instaluar prej 50 M</w:t>
            </w:r>
            <w:r w:rsidR="00312C77">
              <w:rPr>
                <w:rFonts w:ascii="Times New Roman" w:hAnsi="Times New Roman" w:cs="Times New Roman"/>
                <w:lang w:val="pt-PT"/>
              </w:rPr>
              <w:t>Ë</w:t>
            </w:r>
            <w:r w:rsidRPr="00514CAF">
              <w:rPr>
                <w:rFonts w:ascii="Times New Roman" w:hAnsi="Times New Roman" w:cs="Times New Roman"/>
                <w:lang w:val="pt-PT"/>
              </w:rPr>
              <w:t xml:space="preserve">. Projekti nuk lidhet me furnizimin e Ujësjellësit.  </w:t>
            </w:r>
          </w:p>
          <w:p w14:paraId="4CE71746" w14:textId="616E270F" w:rsidR="00514CAF" w:rsidRPr="00514CAF" w:rsidRDefault="00514CAF" w:rsidP="00514CAF">
            <w:pPr>
              <w:jc w:val="both"/>
              <w:rPr>
                <w:rFonts w:ascii="Times New Roman" w:hAnsi="Times New Roman" w:cs="Times New Roman"/>
                <w:lang w:val="pt-PT"/>
              </w:rPr>
            </w:pPr>
            <w:r w:rsidRPr="00514CAF">
              <w:rPr>
                <w:rFonts w:ascii="Times New Roman" w:hAnsi="Times New Roman" w:cs="Times New Roman"/>
                <w:lang w:val="pt-PT"/>
              </w:rPr>
              <w:t xml:space="preserve">Financimi i projektit parashikohet të realizohet nëpërmjet,  </w:t>
            </w:r>
            <w:r w:rsidR="00312C77">
              <w:rPr>
                <w:rFonts w:ascii="Times New Roman" w:hAnsi="Times New Roman" w:cs="Times New Roman"/>
                <w:lang w:val="pt-PT"/>
              </w:rPr>
              <w:t>Ë</w:t>
            </w:r>
            <w:r w:rsidRPr="00514CAF">
              <w:rPr>
                <w:rFonts w:ascii="Times New Roman" w:hAnsi="Times New Roman" w:cs="Times New Roman"/>
                <w:lang w:val="pt-PT"/>
              </w:rPr>
              <w:t>BIF EU fond grant €9.6 Mln, hua EBRD rreth  €30 Mln, fonde te përfituesit kontribut lokal, rreth  €2.2 Mln. Vlera e  parashikuar e investimit €41.8 Mln.</w:t>
            </w:r>
          </w:p>
        </w:tc>
        <w:tc>
          <w:tcPr>
            <w:tcW w:w="1279" w:type="dxa"/>
          </w:tcPr>
          <w:p w14:paraId="5874A8E7" w14:textId="4A62961F" w:rsidR="00514CAF" w:rsidRPr="00AF6FE4" w:rsidRDefault="00514CAF"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plotë</w:t>
            </w:r>
            <w:proofErr w:type="spellEnd"/>
          </w:p>
        </w:tc>
        <w:tc>
          <w:tcPr>
            <w:tcW w:w="1170" w:type="dxa"/>
          </w:tcPr>
          <w:p w14:paraId="0E8082E8"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1C15A467" w14:textId="77777777" w:rsidTr="00EF08DE">
        <w:trPr>
          <w:trHeight w:val="310"/>
        </w:trPr>
        <w:tc>
          <w:tcPr>
            <w:tcW w:w="1075" w:type="dxa"/>
          </w:tcPr>
          <w:p w14:paraId="4A56759A"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02</w:t>
            </w:r>
          </w:p>
        </w:tc>
        <w:tc>
          <w:tcPr>
            <w:tcW w:w="1283" w:type="dxa"/>
          </w:tcPr>
          <w:p w14:paraId="71EA72FA" w14:textId="32BE87B0" w:rsidR="00514CAF" w:rsidRPr="0081693A" w:rsidRDefault="00514CAF" w:rsidP="009C6077">
            <w:pPr>
              <w:rPr>
                <w:rFonts w:ascii="Times New Roman" w:hAnsi="Times New Roman" w:cs="Times New Roman"/>
              </w:rPr>
            </w:pPr>
            <w:r>
              <w:rPr>
                <w:rFonts w:ascii="Times New Roman" w:hAnsi="Times New Roman" w:cs="Times New Roman"/>
              </w:rPr>
              <w:t>05.01.2024</w:t>
            </w:r>
          </w:p>
        </w:tc>
        <w:tc>
          <w:tcPr>
            <w:tcW w:w="2790" w:type="dxa"/>
          </w:tcPr>
          <w:p w14:paraId="4A49DF73" w14:textId="082E177F" w:rsidR="00514CAF" w:rsidRPr="00514CAF" w:rsidRDefault="00514CAF" w:rsidP="0081693A">
            <w:pPr>
              <w:jc w:val="both"/>
              <w:rPr>
                <w:rFonts w:ascii="Times New Roman" w:hAnsi="Times New Roman" w:cs="Times New Roman"/>
              </w:rPr>
            </w:pPr>
            <w:proofErr w:type="spellStart"/>
            <w:r w:rsidRPr="00514CAF">
              <w:rPr>
                <w:rFonts w:ascii="Times New Roman" w:hAnsi="Times New Roman" w:cs="Times New Roman"/>
              </w:rPr>
              <w:t>K</w:t>
            </w:r>
            <w:r w:rsidR="00312C77">
              <w:rPr>
                <w:rFonts w:ascii="Times New Roman" w:hAnsi="Times New Roman" w:cs="Times New Roman"/>
              </w:rPr>
              <w:t>ë</w:t>
            </w:r>
            <w:r w:rsidRPr="00514CAF">
              <w:rPr>
                <w:rFonts w:ascii="Times New Roman" w:hAnsi="Times New Roman" w:cs="Times New Roman"/>
              </w:rPr>
              <w:t>rkohet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informacion</w:t>
            </w:r>
            <w:proofErr w:type="spellEnd"/>
            <w:r w:rsidRPr="00514CAF">
              <w:rPr>
                <w:rFonts w:ascii="Times New Roman" w:hAnsi="Times New Roman" w:cs="Times New Roman"/>
              </w:rPr>
              <w:t xml:space="preserve"> p</w:t>
            </w:r>
            <w:r w:rsidR="00312C77">
              <w:rPr>
                <w:rFonts w:ascii="Times New Roman" w:hAnsi="Times New Roman" w:cs="Times New Roman"/>
              </w:rPr>
              <w:t>ë</w:t>
            </w:r>
            <w:r w:rsidRPr="00514CAF">
              <w:rPr>
                <w:rFonts w:ascii="Times New Roman" w:hAnsi="Times New Roman" w:cs="Times New Roman"/>
              </w:rPr>
              <w:t xml:space="preserve">r </w:t>
            </w:r>
            <w:proofErr w:type="spellStart"/>
            <w:r w:rsidRPr="00514CAF">
              <w:rPr>
                <w:rFonts w:ascii="Times New Roman" w:hAnsi="Times New Roman" w:cs="Times New Roman"/>
              </w:rPr>
              <w:t>bonusin</w:t>
            </w:r>
            <w:proofErr w:type="spellEnd"/>
            <w:r w:rsidRPr="00514CAF">
              <w:rPr>
                <w:rFonts w:ascii="Times New Roman" w:hAnsi="Times New Roman" w:cs="Times New Roman"/>
              </w:rPr>
              <w:t xml:space="preserve"> e </w:t>
            </w:r>
            <w:proofErr w:type="spellStart"/>
            <w:r w:rsidRPr="00514CAF">
              <w:rPr>
                <w:rFonts w:ascii="Times New Roman" w:hAnsi="Times New Roman" w:cs="Times New Roman"/>
              </w:rPr>
              <w:t>qeras</w:t>
            </w:r>
            <w:r w:rsidR="00312C77">
              <w:rPr>
                <w:rFonts w:ascii="Times New Roman" w:hAnsi="Times New Roman" w:cs="Times New Roman"/>
              </w:rPr>
              <w:t>ë</w:t>
            </w:r>
            <w:proofErr w:type="spellEnd"/>
            <w:r w:rsidRPr="00514CAF">
              <w:rPr>
                <w:rFonts w:ascii="Times New Roman" w:hAnsi="Times New Roman" w:cs="Times New Roman"/>
              </w:rPr>
              <w:t xml:space="preserve"> p</w:t>
            </w:r>
            <w:r w:rsidR="00312C77">
              <w:rPr>
                <w:rFonts w:ascii="Times New Roman" w:hAnsi="Times New Roman" w:cs="Times New Roman"/>
              </w:rPr>
              <w:t>ë</w:t>
            </w:r>
            <w:r w:rsidRPr="00514CAF">
              <w:rPr>
                <w:rFonts w:ascii="Times New Roman" w:hAnsi="Times New Roman" w:cs="Times New Roman"/>
              </w:rPr>
              <w:t xml:space="preserve">r </w:t>
            </w:r>
            <w:proofErr w:type="spellStart"/>
            <w:r w:rsidRPr="00514CAF">
              <w:rPr>
                <w:rFonts w:ascii="Times New Roman" w:hAnsi="Times New Roman" w:cs="Times New Roman"/>
              </w:rPr>
              <w:t>banesat</w:t>
            </w:r>
            <w:proofErr w:type="spellEnd"/>
            <w:r>
              <w:rPr>
                <w:rFonts w:ascii="Times New Roman" w:hAnsi="Times New Roman" w:cs="Times New Roman"/>
              </w:rPr>
              <w:t xml:space="preserve"> </w:t>
            </w:r>
            <w:proofErr w:type="spellStart"/>
            <w:r>
              <w:rPr>
                <w:rFonts w:ascii="Times New Roman" w:hAnsi="Times New Roman" w:cs="Times New Roman"/>
              </w:rPr>
              <w:t>n</w:t>
            </w:r>
            <w:r w:rsidR="00312C77">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qytetin</w:t>
            </w:r>
            <w:proofErr w:type="spellEnd"/>
            <w:r>
              <w:rPr>
                <w:rFonts w:ascii="Times New Roman" w:hAnsi="Times New Roman" w:cs="Times New Roman"/>
              </w:rPr>
              <w:t xml:space="preserve"> e </w:t>
            </w:r>
            <w:proofErr w:type="spellStart"/>
            <w:r>
              <w:rPr>
                <w:rFonts w:ascii="Times New Roman" w:hAnsi="Times New Roman" w:cs="Times New Roman"/>
              </w:rPr>
              <w:t>Durr</w:t>
            </w:r>
            <w:r w:rsidR="00312C77">
              <w:rPr>
                <w:rFonts w:ascii="Times New Roman" w:hAnsi="Times New Roman" w:cs="Times New Roman"/>
              </w:rPr>
              <w:t>ë</w:t>
            </w:r>
            <w:r>
              <w:rPr>
                <w:rFonts w:ascii="Times New Roman" w:hAnsi="Times New Roman" w:cs="Times New Roman"/>
              </w:rPr>
              <w:t>sit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q</w:t>
            </w:r>
            <w:r w:rsidR="00312C77">
              <w:rPr>
                <w:rFonts w:ascii="Times New Roman" w:hAnsi="Times New Roman" w:cs="Times New Roman"/>
              </w:rPr>
              <w: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j</w:t>
            </w:r>
            <w:r>
              <w:rPr>
                <w:rFonts w:ascii="Times New Roman" w:hAnsi="Times New Roman" w:cs="Times New Roman"/>
              </w:rPr>
              <w:t>an</w:t>
            </w:r>
            <w:r w:rsidR="00312C77">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prekur</w:t>
            </w:r>
            <w:proofErr w:type="spellEnd"/>
            <w:r>
              <w:rPr>
                <w:rFonts w:ascii="Times New Roman" w:hAnsi="Times New Roman" w:cs="Times New Roman"/>
              </w:rPr>
              <w:t xml:space="preserve"> </w:t>
            </w:r>
            <w:proofErr w:type="spellStart"/>
            <w:r>
              <w:rPr>
                <w:rFonts w:ascii="Times New Roman" w:hAnsi="Times New Roman" w:cs="Times New Roman"/>
              </w:rPr>
              <w:t>nga</w:t>
            </w:r>
            <w:proofErr w:type="spellEnd"/>
            <w:r>
              <w:rPr>
                <w:rFonts w:ascii="Times New Roman" w:hAnsi="Times New Roman" w:cs="Times New Roman"/>
              </w:rPr>
              <w:t xml:space="preserve"> </w:t>
            </w:r>
            <w:proofErr w:type="spellStart"/>
            <w:r>
              <w:rPr>
                <w:rFonts w:ascii="Times New Roman" w:hAnsi="Times New Roman" w:cs="Times New Roman"/>
              </w:rPr>
              <w:t>t</w:t>
            </w:r>
            <w:r w:rsidR="00312C77">
              <w:rPr>
                <w:rFonts w:ascii="Times New Roman" w:hAnsi="Times New Roman" w:cs="Times New Roman"/>
              </w:rPr>
              <w:t>ë</w:t>
            </w:r>
            <w:r>
              <w:rPr>
                <w:rFonts w:ascii="Times New Roman" w:hAnsi="Times New Roman" w:cs="Times New Roman"/>
              </w:rPr>
              <w:t>rmeti</w:t>
            </w:r>
            <w:proofErr w:type="spellEnd"/>
          </w:p>
        </w:tc>
        <w:tc>
          <w:tcPr>
            <w:tcW w:w="1260" w:type="dxa"/>
          </w:tcPr>
          <w:p w14:paraId="0F0E17B8" w14:textId="7A3A23CD" w:rsidR="00514CAF" w:rsidRPr="00514CAF" w:rsidRDefault="00514CAF" w:rsidP="0081693A">
            <w:pPr>
              <w:jc w:val="both"/>
              <w:rPr>
                <w:rFonts w:ascii="Times New Roman" w:hAnsi="Times New Roman" w:cs="Times New Roman"/>
              </w:rPr>
            </w:pPr>
            <w:r>
              <w:rPr>
                <w:rFonts w:ascii="Times New Roman" w:hAnsi="Times New Roman" w:cs="Times New Roman"/>
              </w:rPr>
              <w:t>08.01.2024</w:t>
            </w:r>
          </w:p>
        </w:tc>
        <w:tc>
          <w:tcPr>
            <w:tcW w:w="3198" w:type="dxa"/>
          </w:tcPr>
          <w:p w14:paraId="58A7903D" w14:textId="3D9E5427" w:rsidR="00514CAF" w:rsidRPr="00514CAF" w:rsidRDefault="00514CAF" w:rsidP="0081693A">
            <w:pPr>
              <w:jc w:val="both"/>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w:t>
            </w:r>
            <w:proofErr w:type="spellStart"/>
            <w:r>
              <w:rPr>
                <w:rFonts w:ascii="Times New Roman" w:hAnsi="Times New Roman" w:cs="Times New Roman"/>
              </w:rPr>
              <w:t>Bashkis</w:t>
            </w:r>
            <w:r w:rsidR="00312C77">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Durr</w:t>
            </w:r>
            <w:r w:rsidR="00312C77">
              <w:rPr>
                <w:rFonts w:ascii="Times New Roman" w:hAnsi="Times New Roman" w:cs="Times New Roman"/>
              </w:rPr>
              <w:t>ë</w:t>
            </w:r>
            <w:r>
              <w:rPr>
                <w:rFonts w:ascii="Times New Roman" w:hAnsi="Times New Roman" w:cs="Times New Roman"/>
              </w:rPr>
              <w:t>s</w:t>
            </w:r>
            <w:proofErr w:type="spellEnd"/>
          </w:p>
        </w:tc>
        <w:tc>
          <w:tcPr>
            <w:tcW w:w="1279" w:type="dxa"/>
          </w:tcPr>
          <w:p w14:paraId="2F556441" w14:textId="485A1BBE" w:rsidR="00514CAF" w:rsidRPr="00AF6FE4" w:rsidRDefault="00514CAF"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79F3E142"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0EA24F67" w14:textId="77777777" w:rsidTr="00EF08DE">
        <w:trPr>
          <w:trHeight w:val="295"/>
        </w:trPr>
        <w:tc>
          <w:tcPr>
            <w:tcW w:w="1075" w:type="dxa"/>
          </w:tcPr>
          <w:p w14:paraId="0550CDFA"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03</w:t>
            </w:r>
          </w:p>
        </w:tc>
        <w:tc>
          <w:tcPr>
            <w:tcW w:w="1283" w:type="dxa"/>
          </w:tcPr>
          <w:p w14:paraId="07FA9909" w14:textId="76D2A554" w:rsidR="00514CAF" w:rsidRPr="0081693A" w:rsidRDefault="00514CAF" w:rsidP="009C6077">
            <w:pPr>
              <w:rPr>
                <w:rFonts w:ascii="Times New Roman" w:hAnsi="Times New Roman" w:cs="Times New Roman"/>
              </w:rPr>
            </w:pPr>
            <w:r>
              <w:rPr>
                <w:rFonts w:ascii="Times New Roman" w:hAnsi="Times New Roman" w:cs="Times New Roman"/>
              </w:rPr>
              <w:t>0</w:t>
            </w:r>
            <w:r>
              <w:rPr>
                <w:rFonts w:ascii="Times New Roman" w:hAnsi="Times New Roman" w:cs="Times New Roman"/>
              </w:rPr>
              <w:t>6</w:t>
            </w:r>
            <w:r>
              <w:rPr>
                <w:rFonts w:ascii="Times New Roman" w:hAnsi="Times New Roman" w:cs="Times New Roman"/>
              </w:rPr>
              <w:t>.01.2024</w:t>
            </w:r>
          </w:p>
        </w:tc>
        <w:tc>
          <w:tcPr>
            <w:tcW w:w="2790" w:type="dxa"/>
          </w:tcPr>
          <w:p w14:paraId="33CD9E00" w14:textId="1882D77E" w:rsidR="00514CAF" w:rsidRPr="00514CAF" w:rsidRDefault="00514CAF" w:rsidP="0081693A">
            <w:pPr>
              <w:jc w:val="both"/>
              <w:rPr>
                <w:rFonts w:ascii="Times New Roman" w:hAnsi="Times New Roman" w:cs="Times New Roman"/>
              </w:rPr>
            </w:pPr>
            <w:proofErr w:type="spellStart"/>
            <w:r w:rsidRPr="00514CAF">
              <w:rPr>
                <w:rFonts w:ascii="Times New Roman" w:hAnsi="Times New Roman" w:cs="Times New Roman"/>
              </w:rPr>
              <w:t>Informacion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mbi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normat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komb</w:t>
            </w:r>
            <w:r w:rsidR="00312C77">
              <w:rPr>
                <w:rFonts w:ascii="Times New Roman" w:hAnsi="Times New Roman" w:cs="Times New Roman"/>
              </w:rPr>
              <w:t>ë</w:t>
            </w:r>
            <w:r w:rsidRPr="00514CAF">
              <w:rPr>
                <w:rFonts w:ascii="Times New Roman" w:hAnsi="Times New Roman" w:cs="Times New Roman"/>
              </w:rPr>
              <w:t>tare</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q</w:t>
            </w:r>
            <w:r w:rsidR="00312C77">
              <w:rPr>
                <w:rFonts w:ascii="Times New Roman" w:hAnsi="Times New Roman" w:cs="Times New Roman"/>
              </w:rPr>
              <w: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p</w:t>
            </w:r>
            <w:r w:rsidR="00312C77">
              <w:rPr>
                <w:rFonts w:ascii="Times New Roman" w:hAnsi="Times New Roman" w:cs="Times New Roman"/>
              </w:rPr>
              <w:t>ë</w:t>
            </w:r>
            <w:r w:rsidRPr="00514CAF">
              <w:rPr>
                <w:rFonts w:ascii="Times New Roman" w:hAnsi="Times New Roman" w:cs="Times New Roman"/>
              </w:rPr>
              <w:t>rdoren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w:t>
            </w:r>
            <w:r w:rsidR="00312C77">
              <w:rPr>
                <w:rFonts w:ascii="Times New Roman" w:hAnsi="Times New Roman" w:cs="Times New Roman"/>
              </w:rPr>
              <w: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nd</w:t>
            </w:r>
            <w:r w:rsidR="00312C77">
              <w:rPr>
                <w:rFonts w:ascii="Times New Roman" w:hAnsi="Times New Roman" w:cs="Times New Roman"/>
              </w:rPr>
              <w:t>ë</w:t>
            </w:r>
            <w:r>
              <w:rPr>
                <w:rFonts w:ascii="Times New Roman" w:hAnsi="Times New Roman" w:cs="Times New Roman"/>
              </w:rPr>
              <w:t>rtim</w:t>
            </w:r>
            <w:proofErr w:type="spellEnd"/>
          </w:p>
        </w:tc>
        <w:tc>
          <w:tcPr>
            <w:tcW w:w="1260" w:type="dxa"/>
          </w:tcPr>
          <w:p w14:paraId="72333486" w14:textId="3FC89C43" w:rsidR="00514CAF" w:rsidRPr="00514CAF" w:rsidRDefault="00514CAF" w:rsidP="0081693A">
            <w:pPr>
              <w:jc w:val="both"/>
              <w:rPr>
                <w:rFonts w:ascii="Times New Roman" w:hAnsi="Times New Roman" w:cs="Times New Roman"/>
              </w:rPr>
            </w:pPr>
            <w:r>
              <w:rPr>
                <w:rFonts w:ascii="Times New Roman" w:hAnsi="Times New Roman" w:cs="Times New Roman"/>
              </w:rPr>
              <w:t>08.01.2024</w:t>
            </w:r>
          </w:p>
        </w:tc>
        <w:tc>
          <w:tcPr>
            <w:tcW w:w="3198" w:type="dxa"/>
          </w:tcPr>
          <w:p w14:paraId="3172E04F" w14:textId="084C2BC9" w:rsidR="00514CAF" w:rsidRPr="00514CAF" w:rsidRDefault="00514CAF" w:rsidP="0081693A">
            <w:pPr>
              <w:jc w:val="both"/>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w:t>
            </w:r>
            <w:proofErr w:type="spellStart"/>
            <w:r>
              <w:rPr>
                <w:rFonts w:ascii="Times New Roman" w:hAnsi="Times New Roman" w:cs="Times New Roman"/>
              </w:rPr>
              <w:t>Institutit</w:t>
            </w:r>
            <w:proofErr w:type="spellEnd"/>
            <w:r>
              <w:rPr>
                <w:rFonts w:ascii="Times New Roman" w:hAnsi="Times New Roman" w:cs="Times New Roman"/>
              </w:rPr>
              <w:t xml:space="preserve"> t</w:t>
            </w:r>
            <w:r w:rsidR="00312C77">
              <w:rPr>
                <w:rFonts w:ascii="Times New Roman" w:hAnsi="Times New Roman" w:cs="Times New Roman"/>
              </w:rPr>
              <w:t>ë</w:t>
            </w:r>
            <w:r>
              <w:rPr>
                <w:rFonts w:ascii="Times New Roman" w:hAnsi="Times New Roman" w:cs="Times New Roman"/>
              </w:rPr>
              <w:t xml:space="preserve"> </w:t>
            </w:r>
            <w:proofErr w:type="spellStart"/>
            <w:r>
              <w:rPr>
                <w:rFonts w:ascii="Times New Roman" w:hAnsi="Times New Roman" w:cs="Times New Roman"/>
              </w:rPr>
              <w:t>Nd</w:t>
            </w:r>
            <w:r w:rsidR="00312C77">
              <w:rPr>
                <w:rFonts w:ascii="Times New Roman" w:hAnsi="Times New Roman" w:cs="Times New Roman"/>
              </w:rPr>
              <w:t>ë</w:t>
            </w:r>
            <w:r>
              <w:rPr>
                <w:rFonts w:ascii="Times New Roman" w:hAnsi="Times New Roman" w:cs="Times New Roman"/>
              </w:rPr>
              <w:t>rtimit</w:t>
            </w:r>
            <w:proofErr w:type="spellEnd"/>
          </w:p>
        </w:tc>
        <w:tc>
          <w:tcPr>
            <w:tcW w:w="1279" w:type="dxa"/>
          </w:tcPr>
          <w:p w14:paraId="1F13F245" w14:textId="637B34ED" w:rsidR="00514CAF" w:rsidRPr="00AF6FE4" w:rsidRDefault="00514CAF" w:rsidP="0081693A">
            <w:pPr>
              <w:jc w:val="both"/>
              <w:rPr>
                <w:rFonts w:ascii="Times New Roman" w:hAnsi="Times New Roman" w:cs="Times New Roman"/>
              </w:rPr>
            </w:pPr>
            <w:r w:rsidRPr="00AF6FE4">
              <w:rPr>
                <w:rFonts w:ascii="Times New Roman" w:hAnsi="Times New Roman" w:cs="Times New Roman"/>
              </w:rPr>
              <w:t xml:space="preserve">E </w:t>
            </w:r>
            <w:proofErr w:type="spellStart"/>
            <w:r>
              <w:rPr>
                <w:rFonts w:ascii="Times New Roman" w:hAnsi="Times New Roman" w:cs="Times New Roman"/>
              </w:rPr>
              <w:t>deleguar</w:t>
            </w:r>
            <w:proofErr w:type="spellEnd"/>
          </w:p>
        </w:tc>
        <w:tc>
          <w:tcPr>
            <w:tcW w:w="1170" w:type="dxa"/>
          </w:tcPr>
          <w:p w14:paraId="5B42040D"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4278B209" w14:textId="77777777" w:rsidTr="00EF08DE">
        <w:trPr>
          <w:trHeight w:val="348"/>
        </w:trPr>
        <w:tc>
          <w:tcPr>
            <w:tcW w:w="1075" w:type="dxa"/>
          </w:tcPr>
          <w:p w14:paraId="03CCCC62"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04</w:t>
            </w:r>
          </w:p>
        </w:tc>
        <w:tc>
          <w:tcPr>
            <w:tcW w:w="1283" w:type="dxa"/>
          </w:tcPr>
          <w:p w14:paraId="62C97449" w14:textId="61A4BAD4" w:rsidR="00514CAF" w:rsidRPr="0081693A" w:rsidRDefault="00514CAF" w:rsidP="009C6077">
            <w:pPr>
              <w:rPr>
                <w:rFonts w:ascii="Times New Roman" w:hAnsi="Times New Roman" w:cs="Times New Roman"/>
              </w:rPr>
            </w:pPr>
            <w:r>
              <w:rPr>
                <w:rFonts w:ascii="Times New Roman" w:hAnsi="Times New Roman" w:cs="Times New Roman"/>
              </w:rPr>
              <w:t>25.01.2024</w:t>
            </w:r>
          </w:p>
        </w:tc>
        <w:tc>
          <w:tcPr>
            <w:tcW w:w="2790" w:type="dxa"/>
          </w:tcPr>
          <w:p w14:paraId="657F068F" w14:textId="645A0B22" w:rsidR="00514CAF" w:rsidRPr="00514CAF" w:rsidRDefault="00514CAF" w:rsidP="0081693A">
            <w:pPr>
              <w:jc w:val="both"/>
              <w:rPr>
                <w:rFonts w:ascii="Times New Roman" w:hAnsi="Times New Roman" w:cs="Times New Roman"/>
                <w:lang w:val="pt-PT"/>
              </w:rPr>
            </w:pPr>
            <w:r w:rsidRPr="00514CAF">
              <w:rPr>
                <w:rFonts w:ascii="Times New Roman" w:hAnsi="Times New Roman" w:cs="Times New Roman"/>
                <w:lang w:val="pt-PT"/>
              </w:rPr>
              <w:t>Informacion p</w:t>
            </w:r>
            <w:r w:rsidR="00312C77">
              <w:rPr>
                <w:rFonts w:ascii="Times New Roman" w:hAnsi="Times New Roman" w:cs="Times New Roman"/>
                <w:lang w:val="pt-PT"/>
              </w:rPr>
              <w:t>ë</w:t>
            </w:r>
            <w:r w:rsidRPr="00514CAF">
              <w:rPr>
                <w:rFonts w:ascii="Times New Roman" w:hAnsi="Times New Roman" w:cs="Times New Roman"/>
                <w:lang w:val="pt-PT"/>
              </w:rPr>
              <w:t>r projektin e z</w:t>
            </w:r>
            <w:r>
              <w:rPr>
                <w:rFonts w:ascii="Times New Roman" w:hAnsi="Times New Roman" w:cs="Times New Roman"/>
                <w:lang w:val="pt-PT"/>
              </w:rPr>
              <w:t>gjerimit t</w:t>
            </w:r>
            <w:r w:rsidR="00312C77">
              <w:rPr>
                <w:rFonts w:ascii="Times New Roman" w:hAnsi="Times New Roman" w:cs="Times New Roman"/>
                <w:lang w:val="pt-PT"/>
              </w:rPr>
              <w:t>ë</w:t>
            </w:r>
            <w:r>
              <w:rPr>
                <w:rFonts w:ascii="Times New Roman" w:hAnsi="Times New Roman" w:cs="Times New Roman"/>
                <w:lang w:val="pt-PT"/>
              </w:rPr>
              <w:t xml:space="preserve"> autostrad</w:t>
            </w:r>
            <w:r w:rsidR="00312C77">
              <w:rPr>
                <w:rFonts w:ascii="Times New Roman" w:hAnsi="Times New Roman" w:cs="Times New Roman"/>
                <w:lang w:val="pt-PT"/>
              </w:rPr>
              <w:t>ë</w:t>
            </w:r>
            <w:r>
              <w:rPr>
                <w:rFonts w:ascii="Times New Roman" w:hAnsi="Times New Roman" w:cs="Times New Roman"/>
                <w:lang w:val="pt-PT"/>
              </w:rPr>
              <w:t>s Tiran</w:t>
            </w:r>
            <w:r w:rsidR="00312C77">
              <w:rPr>
                <w:rFonts w:ascii="Times New Roman" w:hAnsi="Times New Roman" w:cs="Times New Roman"/>
                <w:lang w:val="pt-PT"/>
              </w:rPr>
              <w:t>ë</w:t>
            </w:r>
            <w:r>
              <w:rPr>
                <w:rFonts w:ascii="Times New Roman" w:hAnsi="Times New Roman" w:cs="Times New Roman"/>
                <w:lang w:val="pt-PT"/>
              </w:rPr>
              <w:t xml:space="preserve"> - Durr</w:t>
            </w:r>
            <w:r w:rsidR="00312C77">
              <w:rPr>
                <w:rFonts w:ascii="Times New Roman" w:hAnsi="Times New Roman" w:cs="Times New Roman"/>
                <w:lang w:val="pt-PT"/>
              </w:rPr>
              <w:t>ë</w:t>
            </w:r>
            <w:r>
              <w:rPr>
                <w:rFonts w:ascii="Times New Roman" w:hAnsi="Times New Roman" w:cs="Times New Roman"/>
                <w:lang w:val="pt-PT"/>
              </w:rPr>
              <w:t>s</w:t>
            </w:r>
          </w:p>
        </w:tc>
        <w:tc>
          <w:tcPr>
            <w:tcW w:w="1260" w:type="dxa"/>
          </w:tcPr>
          <w:p w14:paraId="552B8752" w14:textId="3A641137" w:rsidR="00514CAF" w:rsidRPr="00514CAF" w:rsidRDefault="00514CAF" w:rsidP="0081693A">
            <w:pPr>
              <w:jc w:val="both"/>
              <w:rPr>
                <w:rFonts w:ascii="Times New Roman" w:hAnsi="Times New Roman" w:cs="Times New Roman"/>
                <w:lang w:val="pt-PT"/>
              </w:rPr>
            </w:pPr>
            <w:r>
              <w:rPr>
                <w:rFonts w:ascii="Times New Roman" w:hAnsi="Times New Roman" w:cs="Times New Roman"/>
                <w:lang w:val="pt-PT"/>
              </w:rPr>
              <w:t>26.01.2024</w:t>
            </w:r>
          </w:p>
        </w:tc>
        <w:tc>
          <w:tcPr>
            <w:tcW w:w="3198" w:type="dxa"/>
          </w:tcPr>
          <w:p w14:paraId="01F339CC" w14:textId="269ED3A4" w:rsidR="00514CAF" w:rsidRPr="00514CAF" w:rsidRDefault="00514CAF" w:rsidP="0081693A">
            <w:pPr>
              <w:jc w:val="both"/>
              <w:rPr>
                <w:rFonts w:ascii="Times New Roman" w:hAnsi="Times New Roman" w:cs="Times New Roman"/>
                <w:lang w:val="pt-PT"/>
              </w:rPr>
            </w:pPr>
            <w:r>
              <w:rPr>
                <w:rFonts w:ascii="Times New Roman" w:hAnsi="Times New Roman" w:cs="Times New Roman"/>
                <w:lang w:val="pt-PT"/>
              </w:rPr>
              <w:t>Deleguar ARRSH</w:t>
            </w:r>
          </w:p>
        </w:tc>
        <w:tc>
          <w:tcPr>
            <w:tcW w:w="1279" w:type="dxa"/>
          </w:tcPr>
          <w:p w14:paraId="6AFCF4E3" w14:textId="402E5ED7" w:rsidR="00514CAF" w:rsidRPr="00AF6FE4" w:rsidRDefault="00514CAF" w:rsidP="0081693A">
            <w:pPr>
              <w:jc w:val="both"/>
              <w:rPr>
                <w:rFonts w:ascii="Times New Roman" w:hAnsi="Times New Roman" w:cs="Times New Roman"/>
              </w:rPr>
            </w:pPr>
            <w:r w:rsidRPr="00AF6FE4">
              <w:rPr>
                <w:rFonts w:ascii="Times New Roman" w:hAnsi="Times New Roman" w:cs="Times New Roman"/>
              </w:rPr>
              <w:t xml:space="preserve">E </w:t>
            </w:r>
            <w:proofErr w:type="spellStart"/>
            <w:r>
              <w:rPr>
                <w:rFonts w:ascii="Times New Roman" w:hAnsi="Times New Roman" w:cs="Times New Roman"/>
              </w:rPr>
              <w:t>deleguar</w:t>
            </w:r>
            <w:proofErr w:type="spellEnd"/>
          </w:p>
        </w:tc>
        <w:tc>
          <w:tcPr>
            <w:tcW w:w="1170" w:type="dxa"/>
          </w:tcPr>
          <w:p w14:paraId="054BA800"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75472F19" w14:textId="77777777" w:rsidTr="00EF08DE">
        <w:trPr>
          <w:trHeight w:val="310"/>
        </w:trPr>
        <w:tc>
          <w:tcPr>
            <w:tcW w:w="1075" w:type="dxa"/>
          </w:tcPr>
          <w:p w14:paraId="2B52D94A"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05</w:t>
            </w:r>
          </w:p>
        </w:tc>
        <w:tc>
          <w:tcPr>
            <w:tcW w:w="1283" w:type="dxa"/>
          </w:tcPr>
          <w:p w14:paraId="2466B371" w14:textId="74084F9C" w:rsidR="00514CAF" w:rsidRPr="0081693A" w:rsidRDefault="00514CAF" w:rsidP="009C6077">
            <w:pPr>
              <w:rPr>
                <w:rFonts w:ascii="Times New Roman" w:hAnsi="Times New Roman" w:cs="Times New Roman"/>
              </w:rPr>
            </w:pPr>
            <w:r>
              <w:rPr>
                <w:rFonts w:ascii="Times New Roman" w:hAnsi="Times New Roman" w:cs="Times New Roman"/>
              </w:rPr>
              <w:t>25.01.2024</w:t>
            </w:r>
          </w:p>
        </w:tc>
        <w:tc>
          <w:tcPr>
            <w:tcW w:w="2790" w:type="dxa"/>
          </w:tcPr>
          <w:p w14:paraId="12FEBB70" w14:textId="19856F58" w:rsidR="00514CAF" w:rsidRPr="0081693A" w:rsidRDefault="00514CAF" w:rsidP="0081693A">
            <w:pPr>
              <w:jc w:val="both"/>
              <w:rPr>
                <w:rFonts w:ascii="Times New Roman" w:hAnsi="Times New Roman" w:cs="Times New Roman"/>
              </w:rPr>
            </w:pPr>
            <w:proofErr w:type="spellStart"/>
            <w:r>
              <w:rPr>
                <w:rFonts w:ascii="Times New Roman" w:hAnsi="Times New Roman" w:cs="Times New Roman"/>
              </w:rPr>
              <w:t>K</w:t>
            </w:r>
            <w:r w:rsidRPr="00514CAF">
              <w:rPr>
                <w:rFonts w:ascii="Times New Roman" w:hAnsi="Times New Roman" w:cs="Times New Roman"/>
              </w:rPr>
              <w:t>ërko</w:t>
            </w:r>
            <w:r>
              <w:rPr>
                <w:rFonts w:ascii="Times New Roman" w:hAnsi="Times New Roman" w:cs="Times New Roman"/>
              </w:rPr>
              <w:t>het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informacion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mbi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përfundimin</w:t>
            </w:r>
            <w:proofErr w:type="spellEnd"/>
            <w:r w:rsidRPr="00514CAF">
              <w:rPr>
                <w:rFonts w:ascii="Times New Roman" w:hAnsi="Times New Roman" w:cs="Times New Roman"/>
              </w:rPr>
              <w:t xml:space="preserve"> e </w:t>
            </w:r>
            <w:proofErr w:type="spellStart"/>
            <w:r w:rsidRPr="00514CAF">
              <w:rPr>
                <w:rFonts w:ascii="Times New Roman" w:hAnsi="Times New Roman" w:cs="Times New Roman"/>
              </w:rPr>
              <w:t>punimet</w:t>
            </w:r>
            <w:proofErr w:type="spellEnd"/>
            <w:r w:rsidRPr="00514CAF">
              <w:rPr>
                <w:rFonts w:ascii="Times New Roman" w:hAnsi="Times New Roman" w:cs="Times New Roman"/>
              </w:rPr>
              <w:t xml:space="preserve"> për </w:t>
            </w:r>
            <w:proofErr w:type="spellStart"/>
            <w:r w:rsidRPr="00514CAF">
              <w:rPr>
                <w:rFonts w:ascii="Times New Roman" w:hAnsi="Times New Roman" w:cs="Times New Roman"/>
              </w:rPr>
              <w:t>rindërtimin</w:t>
            </w:r>
            <w:proofErr w:type="spellEnd"/>
            <w:r w:rsidRPr="00514CAF">
              <w:rPr>
                <w:rFonts w:ascii="Times New Roman" w:hAnsi="Times New Roman" w:cs="Times New Roman"/>
              </w:rPr>
              <w:t xml:space="preserve"> e </w:t>
            </w:r>
            <w:proofErr w:type="spellStart"/>
            <w:r w:rsidRPr="00514CAF">
              <w:rPr>
                <w:rFonts w:ascii="Times New Roman" w:hAnsi="Times New Roman" w:cs="Times New Roman"/>
              </w:rPr>
              <w:t>ndërtesave</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bashkinë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Tiranë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Durrës</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Kurbin</w:t>
            </w:r>
            <w:proofErr w:type="spellEnd"/>
            <w:r w:rsidRPr="00514CAF">
              <w:rPr>
                <w:rFonts w:ascii="Times New Roman" w:hAnsi="Times New Roman" w:cs="Times New Roman"/>
              </w:rPr>
              <w:t xml:space="preserve"> dhe </w:t>
            </w:r>
            <w:proofErr w:type="spellStart"/>
            <w:r w:rsidRPr="00514CAF">
              <w:rPr>
                <w:rFonts w:ascii="Times New Roman" w:hAnsi="Times New Roman" w:cs="Times New Roman"/>
              </w:rPr>
              <w:t>njësinë</w:t>
            </w:r>
            <w:proofErr w:type="spellEnd"/>
            <w:r w:rsidRPr="00514CAF">
              <w:rPr>
                <w:rFonts w:ascii="Times New Roman" w:hAnsi="Times New Roman" w:cs="Times New Roman"/>
              </w:rPr>
              <w:t xml:space="preserve"> administrative </w:t>
            </w:r>
            <w:proofErr w:type="spellStart"/>
            <w:r w:rsidRPr="00514CAF">
              <w:rPr>
                <w:rFonts w:ascii="Times New Roman" w:hAnsi="Times New Roman" w:cs="Times New Roman"/>
              </w:rPr>
              <w:t>Fushë-Krujë</w:t>
            </w:r>
            <w:proofErr w:type="spellEnd"/>
            <w:r>
              <w:rPr>
                <w:rFonts w:ascii="Times New Roman" w:hAnsi="Times New Roman" w:cs="Times New Roman"/>
              </w:rPr>
              <w:t>.</w:t>
            </w:r>
          </w:p>
        </w:tc>
        <w:tc>
          <w:tcPr>
            <w:tcW w:w="1260" w:type="dxa"/>
          </w:tcPr>
          <w:p w14:paraId="516972CE" w14:textId="07753201" w:rsidR="00514CAF" w:rsidRPr="0081693A" w:rsidRDefault="00514CAF" w:rsidP="0081693A">
            <w:pPr>
              <w:jc w:val="both"/>
              <w:rPr>
                <w:rFonts w:ascii="Times New Roman" w:hAnsi="Times New Roman" w:cs="Times New Roman"/>
              </w:rPr>
            </w:pPr>
            <w:r>
              <w:rPr>
                <w:rFonts w:ascii="Times New Roman" w:hAnsi="Times New Roman" w:cs="Times New Roman"/>
              </w:rPr>
              <w:t>26.01.2024</w:t>
            </w:r>
          </w:p>
        </w:tc>
        <w:tc>
          <w:tcPr>
            <w:tcW w:w="3198" w:type="dxa"/>
          </w:tcPr>
          <w:p w14:paraId="72828EB1" w14:textId="15D13DE0" w:rsidR="00514CAF" w:rsidRPr="00514CAF" w:rsidRDefault="00514CAF" w:rsidP="00514CAF">
            <w:pPr>
              <w:jc w:val="both"/>
              <w:rPr>
                <w:rFonts w:ascii="Times New Roman" w:hAnsi="Times New Roman" w:cs="Times New Roman"/>
              </w:rPr>
            </w:pPr>
            <w:proofErr w:type="spellStart"/>
            <w:r w:rsidRPr="00514CAF">
              <w:rPr>
                <w:rFonts w:ascii="Times New Roman" w:hAnsi="Times New Roman" w:cs="Times New Roman"/>
              </w:rPr>
              <w:t>Informuar</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k</w:t>
            </w:r>
            <w:r w:rsidR="00312C77">
              <w:rPr>
                <w:rFonts w:ascii="Times New Roman" w:hAnsi="Times New Roman" w:cs="Times New Roman"/>
              </w:rPr>
              <w:t>ë</w:t>
            </w:r>
            <w:r w:rsidRPr="00514CAF">
              <w:rPr>
                <w:rFonts w:ascii="Times New Roman" w:hAnsi="Times New Roman" w:cs="Times New Roman"/>
              </w:rPr>
              <w:t>rkuesi</w:t>
            </w:r>
            <w:proofErr w:type="spellEnd"/>
            <w:r w:rsidRPr="00514CAF">
              <w:rPr>
                <w:rFonts w:ascii="Times New Roman" w:hAnsi="Times New Roman" w:cs="Times New Roman"/>
              </w:rPr>
              <w:t xml:space="preserve"> se </w:t>
            </w:r>
            <w:proofErr w:type="spellStart"/>
            <w:r w:rsidRPr="00514CAF">
              <w:rPr>
                <w:rFonts w:ascii="Times New Roman" w:hAnsi="Times New Roman" w:cs="Times New Roman"/>
              </w:rPr>
              <w:t>deri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w:t>
            </w:r>
            <w:r w:rsidR="00312C77">
              <w:rPr>
                <w:rFonts w:ascii="Times New Roman" w:hAnsi="Times New Roman" w:cs="Times New Roman"/>
              </w:rPr>
              <w: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k</w:t>
            </w:r>
            <w:r w:rsidR="00312C77">
              <w:rPr>
                <w:rFonts w:ascii="Times New Roman" w:hAnsi="Times New Roman" w:cs="Times New Roman"/>
              </w:rPr>
              <w:t>ë</w:t>
            </w:r>
            <w:r w:rsidRPr="00514CAF">
              <w:rPr>
                <w:rFonts w:ascii="Times New Roman" w:hAnsi="Times New Roman" w:cs="Times New Roman"/>
              </w:rPr>
              <w:t>t</w:t>
            </w:r>
            <w:r w:rsidR="00312C77">
              <w:rPr>
                <w:rFonts w:ascii="Times New Roman" w:hAnsi="Times New Roman" w:cs="Times New Roman"/>
              </w:rPr>
              <w:t>ë</w:t>
            </w:r>
            <w:proofErr w:type="spellEnd"/>
            <w:r w:rsidRPr="00514CAF">
              <w:rPr>
                <w:rFonts w:ascii="Times New Roman" w:hAnsi="Times New Roman" w:cs="Times New Roman"/>
              </w:rPr>
              <w:t xml:space="preserve"> moment </w:t>
            </w:r>
            <w:proofErr w:type="spellStart"/>
            <w:r>
              <w:rPr>
                <w:rFonts w:ascii="Times New Roman" w:hAnsi="Times New Roman" w:cs="Times New Roman"/>
              </w:rPr>
              <w:t>kan</w:t>
            </w:r>
            <w:r w:rsidR="00312C77">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p</w:t>
            </w:r>
            <w:r w:rsidR="00312C77">
              <w:rPr>
                <w:rFonts w:ascii="Times New Roman" w:hAnsi="Times New Roman" w:cs="Times New Roman"/>
              </w:rPr>
              <w:t>ë</w:t>
            </w:r>
            <w:r>
              <w:rPr>
                <w:rFonts w:ascii="Times New Roman" w:hAnsi="Times New Roman" w:cs="Times New Roman"/>
              </w:rPr>
              <w:t>rfunduar</w:t>
            </w:r>
            <w:proofErr w:type="spellEnd"/>
            <w:r>
              <w:rPr>
                <w:rFonts w:ascii="Times New Roman" w:hAnsi="Times New Roman" w:cs="Times New Roman"/>
              </w:rPr>
              <w:t xml:space="preserve">: </w:t>
            </w:r>
            <w:proofErr w:type="spellStart"/>
            <w:r w:rsidRPr="00514CAF">
              <w:rPr>
                <w:rFonts w:ascii="Times New Roman" w:hAnsi="Times New Roman" w:cs="Times New Roman"/>
              </w:rPr>
              <w:t>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bashkitë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Tiranë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Durrës</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Krujë</w:t>
            </w:r>
            <w:proofErr w:type="spellEnd"/>
            <w:r w:rsidRPr="00514CAF">
              <w:rPr>
                <w:rFonts w:ascii="Times New Roman" w:hAnsi="Times New Roman" w:cs="Times New Roman"/>
              </w:rPr>
              <w:t xml:space="preserve"> dhe </w:t>
            </w:r>
            <w:proofErr w:type="spellStart"/>
            <w:r w:rsidRPr="00514CAF">
              <w:rPr>
                <w:rFonts w:ascii="Times New Roman" w:hAnsi="Times New Roman" w:cs="Times New Roman"/>
              </w:rPr>
              <w:t>Kurbin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janë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ndërtuar</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në</w:t>
            </w:r>
            <w:proofErr w:type="spellEnd"/>
            <w:r w:rsidRPr="00514CAF">
              <w:rPr>
                <w:rFonts w:ascii="Times New Roman" w:hAnsi="Times New Roman" w:cs="Times New Roman"/>
              </w:rPr>
              <w:t xml:space="preserve"> total 97 </w:t>
            </w:r>
            <w:proofErr w:type="spellStart"/>
            <w:r w:rsidRPr="00514CAF">
              <w:rPr>
                <w:rFonts w:ascii="Times New Roman" w:hAnsi="Times New Roman" w:cs="Times New Roman"/>
              </w:rPr>
              <w:t>ndërtesa</w:t>
            </w:r>
            <w:proofErr w:type="spellEnd"/>
            <w:r w:rsidRPr="00514CAF">
              <w:rPr>
                <w:rFonts w:ascii="Times New Roman" w:hAnsi="Times New Roman" w:cs="Times New Roman"/>
              </w:rPr>
              <w:t xml:space="preserve"> me </w:t>
            </w:r>
            <w:proofErr w:type="spellStart"/>
            <w:r w:rsidRPr="00514CAF">
              <w:rPr>
                <w:rFonts w:ascii="Times New Roman" w:hAnsi="Times New Roman" w:cs="Times New Roman"/>
              </w:rPr>
              <w:t>njësi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banimi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pallat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nga</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cilat</w:t>
            </w:r>
            <w:proofErr w:type="spellEnd"/>
            <w:r w:rsidRPr="00514CAF">
              <w:rPr>
                <w:rFonts w:ascii="Times New Roman" w:hAnsi="Times New Roman" w:cs="Times New Roman"/>
              </w:rPr>
              <w:t xml:space="preserve">:   </w:t>
            </w:r>
          </w:p>
          <w:p w14:paraId="15A9055A" w14:textId="77777777" w:rsidR="00514CAF" w:rsidRPr="00514CAF" w:rsidRDefault="00514CAF" w:rsidP="00514CAF">
            <w:pPr>
              <w:jc w:val="both"/>
              <w:rPr>
                <w:rFonts w:ascii="Times New Roman" w:hAnsi="Times New Roman" w:cs="Times New Roman"/>
              </w:rPr>
            </w:pPr>
          </w:p>
          <w:p w14:paraId="103F1AA6" w14:textId="77777777" w:rsidR="00514CAF" w:rsidRPr="00514CAF" w:rsidRDefault="00514CAF" w:rsidP="00514CAF">
            <w:pPr>
              <w:jc w:val="both"/>
              <w:rPr>
                <w:rFonts w:ascii="Times New Roman" w:hAnsi="Times New Roman" w:cs="Times New Roman"/>
                <w:lang w:val="pt-PT"/>
              </w:rPr>
            </w:pPr>
            <w:r w:rsidRPr="00514CAF">
              <w:rPr>
                <w:rFonts w:ascii="Times New Roman" w:hAnsi="Times New Roman" w:cs="Times New Roman"/>
                <w:lang w:val="pt-PT"/>
              </w:rPr>
              <w:t xml:space="preserve">11 (njëmbëdhjetë) ndërtesa me njësi banimi (pallat) në bashkinë Tiranë;  </w:t>
            </w:r>
          </w:p>
          <w:p w14:paraId="5FEE1AAF" w14:textId="77777777" w:rsidR="00514CAF" w:rsidRPr="00514CAF" w:rsidRDefault="00514CAF" w:rsidP="00514CAF">
            <w:pPr>
              <w:jc w:val="both"/>
              <w:rPr>
                <w:rFonts w:ascii="Times New Roman" w:hAnsi="Times New Roman" w:cs="Times New Roman"/>
                <w:lang w:val="pt-PT"/>
              </w:rPr>
            </w:pPr>
          </w:p>
          <w:p w14:paraId="4C82973F" w14:textId="77777777" w:rsidR="00514CAF" w:rsidRPr="00514CAF" w:rsidRDefault="00514CAF" w:rsidP="00514CAF">
            <w:pPr>
              <w:jc w:val="both"/>
              <w:rPr>
                <w:rFonts w:ascii="Times New Roman" w:hAnsi="Times New Roman" w:cs="Times New Roman"/>
                <w:lang w:val="pt-PT"/>
              </w:rPr>
            </w:pPr>
            <w:r w:rsidRPr="00514CAF">
              <w:rPr>
                <w:rFonts w:ascii="Times New Roman" w:hAnsi="Times New Roman" w:cs="Times New Roman"/>
                <w:lang w:val="pt-PT"/>
              </w:rPr>
              <w:t xml:space="preserve">20 (njëzetë) ndërtesa me njësi banimi (pallat) në bashkinë Durrës;  </w:t>
            </w:r>
          </w:p>
          <w:p w14:paraId="48F12666" w14:textId="77777777" w:rsidR="00514CAF" w:rsidRPr="00514CAF" w:rsidRDefault="00514CAF" w:rsidP="00514CAF">
            <w:pPr>
              <w:jc w:val="both"/>
              <w:rPr>
                <w:rFonts w:ascii="Times New Roman" w:hAnsi="Times New Roman" w:cs="Times New Roman"/>
                <w:lang w:val="pt-PT"/>
              </w:rPr>
            </w:pPr>
          </w:p>
          <w:p w14:paraId="665B0114" w14:textId="77777777" w:rsidR="00514CAF" w:rsidRPr="00514CAF" w:rsidRDefault="00514CAF" w:rsidP="00514CAF">
            <w:pPr>
              <w:jc w:val="both"/>
              <w:rPr>
                <w:rFonts w:ascii="Times New Roman" w:hAnsi="Times New Roman" w:cs="Times New Roman"/>
                <w:lang w:val="pt-PT"/>
              </w:rPr>
            </w:pPr>
            <w:r w:rsidRPr="00514CAF">
              <w:rPr>
                <w:rFonts w:ascii="Times New Roman" w:hAnsi="Times New Roman" w:cs="Times New Roman"/>
                <w:lang w:val="pt-PT"/>
              </w:rPr>
              <w:t xml:space="preserve">48 (dyzetë e tetë) ndërtesa me njësi banimi (pallat) në bashkinë Krujë (12 nga të cilat janë ndërtuar në njësinë administrative Fushë-Krujë); </w:t>
            </w:r>
          </w:p>
          <w:p w14:paraId="4C4536EE" w14:textId="77777777" w:rsidR="00514CAF" w:rsidRPr="00514CAF" w:rsidRDefault="00514CAF" w:rsidP="00514CAF">
            <w:pPr>
              <w:jc w:val="both"/>
              <w:rPr>
                <w:rFonts w:ascii="Times New Roman" w:hAnsi="Times New Roman" w:cs="Times New Roman"/>
                <w:lang w:val="pt-PT"/>
              </w:rPr>
            </w:pPr>
          </w:p>
          <w:p w14:paraId="64FB181A" w14:textId="16591A10" w:rsidR="00514CAF" w:rsidRPr="00514CAF" w:rsidRDefault="00514CAF" w:rsidP="00514CAF">
            <w:pPr>
              <w:jc w:val="both"/>
              <w:rPr>
                <w:rFonts w:ascii="Times New Roman" w:hAnsi="Times New Roman" w:cs="Times New Roman"/>
                <w:lang w:val="pt-PT"/>
              </w:rPr>
            </w:pPr>
            <w:r w:rsidRPr="00514CAF">
              <w:rPr>
                <w:rFonts w:ascii="Times New Roman" w:hAnsi="Times New Roman" w:cs="Times New Roman"/>
                <w:lang w:val="pt-PT"/>
              </w:rPr>
              <w:t>18 (tetëmbëdhjetë) ndërtesa me njësi banimi (pallat) në bashkinë Kurbin.</w:t>
            </w:r>
          </w:p>
        </w:tc>
        <w:tc>
          <w:tcPr>
            <w:tcW w:w="1279" w:type="dxa"/>
          </w:tcPr>
          <w:p w14:paraId="0FD881A1" w14:textId="14A8C119" w:rsidR="00514CAF" w:rsidRPr="00AF6FE4" w:rsidRDefault="00514CAF" w:rsidP="0081693A">
            <w:pPr>
              <w:jc w:val="both"/>
              <w:rPr>
                <w:rFonts w:ascii="Times New Roman" w:hAnsi="Times New Roman" w:cs="Times New Roman"/>
              </w:rPr>
            </w:pPr>
            <w:r w:rsidRPr="00AF6FE4">
              <w:rPr>
                <w:rFonts w:ascii="Times New Roman" w:hAnsi="Times New Roman" w:cs="Times New Roman"/>
              </w:rPr>
              <w:t xml:space="preserve">E </w:t>
            </w:r>
            <w:proofErr w:type="spellStart"/>
            <w:r>
              <w:rPr>
                <w:rFonts w:ascii="Times New Roman" w:hAnsi="Times New Roman" w:cs="Times New Roman"/>
              </w:rPr>
              <w:t>plotë</w:t>
            </w:r>
            <w:proofErr w:type="spellEnd"/>
          </w:p>
        </w:tc>
        <w:tc>
          <w:tcPr>
            <w:tcW w:w="1170" w:type="dxa"/>
          </w:tcPr>
          <w:p w14:paraId="7FF1AB57"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3FD0EAB4" w14:textId="77777777" w:rsidTr="00EF08DE">
        <w:trPr>
          <w:trHeight w:val="295"/>
        </w:trPr>
        <w:tc>
          <w:tcPr>
            <w:tcW w:w="1075" w:type="dxa"/>
          </w:tcPr>
          <w:p w14:paraId="46E6D415"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06</w:t>
            </w:r>
          </w:p>
        </w:tc>
        <w:tc>
          <w:tcPr>
            <w:tcW w:w="1283" w:type="dxa"/>
          </w:tcPr>
          <w:p w14:paraId="2063092A" w14:textId="5779316D" w:rsidR="00514CAF" w:rsidRPr="0081693A" w:rsidRDefault="00514CAF" w:rsidP="009C6077">
            <w:pPr>
              <w:rPr>
                <w:rFonts w:ascii="Times New Roman" w:hAnsi="Times New Roman" w:cs="Times New Roman"/>
              </w:rPr>
            </w:pPr>
            <w:r>
              <w:rPr>
                <w:rFonts w:ascii="Times New Roman" w:hAnsi="Times New Roman" w:cs="Times New Roman"/>
              </w:rPr>
              <w:t>2</w:t>
            </w:r>
            <w:r>
              <w:rPr>
                <w:rFonts w:ascii="Times New Roman" w:hAnsi="Times New Roman" w:cs="Times New Roman"/>
              </w:rPr>
              <w:t>6</w:t>
            </w:r>
            <w:r>
              <w:rPr>
                <w:rFonts w:ascii="Times New Roman" w:hAnsi="Times New Roman" w:cs="Times New Roman"/>
              </w:rPr>
              <w:t>.01.2024</w:t>
            </w:r>
          </w:p>
        </w:tc>
        <w:tc>
          <w:tcPr>
            <w:tcW w:w="2790" w:type="dxa"/>
          </w:tcPr>
          <w:p w14:paraId="12635A71" w14:textId="54A69882" w:rsidR="00514CAF" w:rsidRPr="0081693A" w:rsidRDefault="00514CAF" w:rsidP="0081693A">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r>
              <w:rPr>
                <w:rFonts w:ascii="Times New Roman" w:hAnsi="Times New Roman" w:cs="Times New Roman"/>
              </w:rPr>
              <w:t xml:space="preserve"> </w:t>
            </w:r>
            <w:proofErr w:type="spellStart"/>
            <w:r>
              <w:rPr>
                <w:rFonts w:ascii="Times New Roman" w:hAnsi="Times New Roman" w:cs="Times New Roman"/>
              </w:rPr>
              <w:t>q</w:t>
            </w:r>
            <w:r w:rsidR="00312C77">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t</w:t>
            </w:r>
            <w:r w:rsidR="00312C77">
              <w:rPr>
                <w:rFonts w:ascii="Times New Roman" w:hAnsi="Times New Roman" w:cs="Times New Roman"/>
              </w:rPr>
              <w:t>ë</w:t>
            </w:r>
            <w:r>
              <w:rPr>
                <w:rFonts w:ascii="Times New Roman" w:hAnsi="Times New Roman" w:cs="Times New Roman"/>
              </w:rPr>
              <w:t xml:space="preserve"> </w:t>
            </w:r>
            <w:proofErr w:type="spellStart"/>
            <w:r>
              <w:rPr>
                <w:rFonts w:ascii="Times New Roman" w:hAnsi="Times New Roman" w:cs="Times New Roman"/>
              </w:rPr>
              <w:lastRenderedPageBreak/>
              <w:t>dor</w:t>
            </w:r>
            <w:r w:rsidR="00312C77">
              <w:rPr>
                <w:rFonts w:ascii="Times New Roman" w:hAnsi="Times New Roman" w:cs="Times New Roman"/>
              </w:rPr>
              <w:t>ë</w:t>
            </w:r>
            <w:r>
              <w:rPr>
                <w:rFonts w:ascii="Times New Roman" w:hAnsi="Times New Roman" w:cs="Times New Roman"/>
              </w:rPr>
              <w:t>zohet</w:t>
            </w:r>
            <w:proofErr w:type="spellEnd"/>
            <w:r>
              <w:rPr>
                <w:rFonts w:ascii="Times New Roman" w:hAnsi="Times New Roman" w:cs="Times New Roman"/>
              </w:rPr>
              <w:t xml:space="preserve"> </w:t>
            </w:r>
            <w:proofErr w:type="spellStart"/>
            <w:r w:rsidRPr="00514CAF">
              <w:rPr>
                <w:rFonts w:ascii="Times New Roman" w:hAnsi="Times New Roman" w:cs="Times New Roman"/>
              </w:rPr>
              <w:t>përballimin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nga</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shteti</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shpenzimeve</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shërbimit</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varrimit</w:t>
            </w:r>
            <w:proofErr w:type="spellEnd"/>
            <w:r w:rsidRPr="00514CAF">
              <w:rPr>
                <w:rFonts w:ascii="Times New Roman" w:hAnsi="Times New Roman" w:cs="Times New Roman"/>
              </w:rPr>
              <w:t xml:space="preserve"> për </w:t>
            </w:r>
            <w:proofErr w:type="spellStart"/>
            <w:r w:rsidRPr="00514CAF">
              <w:rPr>
                <w:rFonts w:ascii="Times New Roman" w:hAnsi="Times New Roman" w:cs="Times New Roman"/>
              </w:rPr>
              <w:t>shtetasit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shqiptarë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që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vdesin</w:t>
            </w:r>
            <w:proofErr w:type="spellEnd"/>
            <w:r w:rsidRPr="00514CAF">
              <w:rPr>
                <w:rFonts w:ascii="Times New Roman" w:hAnsi="Times New Roman" w:cs="Times New Roman"/>
              </w:rPr>
              <w:t xml:space="preserve"> </w:t>
            </w:r>
            <w:proofErr w:type="spellStart"/>
            <w:proofErr w:type="gramStart"/>
            <w:r w:rsidRPr="00514CAF">
              <w:rPr>
                <w:rFonts w:ascii="Times New Roman" w:hAnsi="Times New Roman" w:cs="Times New Roman"/>
              </w:rPr>
              <w:t>brenda</w:t>
            </w:r>
            <w:proofErr w:type="spellEnd"/>
            <w:r w:rsidRPr="00514CAF">
              <w:rPr>
                <w:rFonts w:ascii="Times New Roman" w:hAnsi="Times New Roman" w:cs="Times New Roman"/>
              </w:rPr>
              <w:t xml:space="preserve">  dhe</w:t>
            </w:r>
            <w:proofErr w:type="gramEnd"/>
            <w:r w:rsidRPr="00514CAF">
              <w:rPr>
                <w:rFonts w:ascii="Times New Roman" w:hAnsi="Times New Roman" w:cs="Times New Roman"/>
              </w:rPr>
              <w:t xml:space="preserve"> </w:t>
            </w:r>
            <w:proofErr w:type="spellStart"/>
            <w:r w:rsidRPr="00514CAF">
              <w:rPr>
                <w:rFonts w:ascii="Times New Roman" w:hAnsi="Times New Roman" w:cs="Times New Roman"/>
              </w:rPr>
              <w:t>jashtë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shtetit</w:t>
            </w:r>
            <w:proofErr w:type="spellEnd"/>
          </w:p>
        </w:tc>
        <w:tc>
          <w:tcPr>
            <w:tcW w:w="1260" w:type="dxa"/>
          </w:tcPr>
          <w:p w14:paraId="08914DC9" w14:textId="116E5781" w:rsidR="00514CAF" w:rsidRPr="0081693A" w:rsidRDefault="00514CAF" w:rsidP="0081693A">
            <w:pPr>
              <w:jc w:val="both"/>
              <w:rPr>
                <w:rFonts w:ascii="Times New Roman" w:hAnsi="Times New Roman" w:cs="Times New Roman"/>
              </w:rPr>
            </w:pPr>
            <w:r>
              <w:rPr>
                <w:rFonts w:ascii="Times New Roman" w:hAnsi="Times New Roman" w:cs="Times New Roman"/>
              </w:rPr>
              <w:lastRenderedPageBreak/>
              <w:t>31.01.2024</w:t>
            </w:r>
          </w:p>
        </w:tc>
        <w:tc>
          <w:tcPr>
            <w:tcW w:w="3198" w:type="dxa"/>
          </w:tcPr>
          <w:p w14:paraId="6A5AAAA5" w14:textId="22E9CEE3" w:rsidR="00514CAF" w:rsidRPr="00514CAF" w:rsidRDefault="00514CAF" w:rsidP="00514CAF">
            <w:pPr>
              <w:jc w:val="both"/>
              <w:rPr>
                <w:rFonts w:ascii="Times New Roman" w:hAnsi="Times New Roman" w:cs="Times New Roman"/>
              </w:rPr>
            </w:pPr>
            <w:proofErr w:type="spellStart"/>
            <w:r>
              <w:rPr>
                <w:rFonts w:ascii="Times New Roman" w:hAnsi="Times New Roman" w:cs="Times New Roman"/>
              </w:rPr>
              <w:t>Informuar</w:t>
            </w:r>
            <w:proofErr w:type="spellEnd"/>
            <w:r>
              <w:rPr>
                <w:rFonts w:ascii="Times New Roman" w:hAnsi="Times New Roman" w:cs="Times New Roman"/>
              </w:rPr>
              <w:t xml:space="preserve"> </w:t>
            </w:r>
            <w:proofErr w:type="spellStart"/>
            <w:r>
              <w:rPr>
                <w:rFonts w:ascii="Times New Roman" w:hAnsi="Times New Roman" w:cs="Times New Roman"/>
              </w:rPr>
              <w:t>k</w:t>
            </w:r>
            <w:r w:rsidR="00312C77">
              <w:rPr>
                <w:rFonts w:ascii="Times New Roman" w:hAnsi="Times New Roman" w:cs="Times New Roman"/>
              </w:rPr>
              <w:t>ë</w:t>
            </w:r>
            <w:r>
              <w:rPr>
                <w:rFonts w:ascii="Times New Roman" w:hAnsi="Times New Roman" w:cs="Times New Roman"/>
              </w:rPr>
              <w:t>rkuesi</w:t>
            </w:r>
            <w:proofErr w:type="spellEnd"/>
            <w:r>
              <w:rPr>
                <w:rFonts w:ascii="Times New Roman" w:hAnsi="Times New Roman" w:cs="Times New Roman"/>
              </w:rPr>
              <w:t xml:space="preserve"> se, </w:t>
            </w:r>
            <w:proofErr w:type="spellStart"/>
            <w:r w:rsidRPr="00514CAF">
              <w:rPr>
                <w:rFonts w:ascii="Times New Roman" w:hAnsi="Times New Roman" w:cs="Times New Roman"/>
              </w:rPr>
              <w:t>dokumentacionin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mund</w:t>
            </w:r>
            <w:proofErr w:type="spellEnd"/>
            <w:r w:rsidRPr="00514CAF">
              <w:rPr>
                <w:rFonts w:ascii="Times New Roman" w:hAnsi="Times New Roman" w:cs="Times New Roman"/>
              </w:rPr>
              <w:t xml:space="preserve"> ta </w:t>
            </w:r>
            <w:proofErr w:type="spellStart"/>
            <w:r w:rsidRPr="00514CAF">
              <w:rPr>
                <w:rFonts w:ascii="Times New Roman" w:hAnsi="Times New Roman" w:cs="Times New Roman"/>
              </w:rPr>
              <w:lastRenderedPageBreak/>
              <w:t>dorëzoni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pranë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Ministrisë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Infrastrukturës</w:t>
            </w:r>
            <w:proofErr w:type="spellEnd"/>
            <w:r w:rsidRPr="00514CAF">
              <w:rPr>
                <w:rFonts w:ascii="Times New Roman" w:hAnsi="Times New Roman" w:cs="Times New Roman"/>
              </w:rPr>
              <w:t xml:space="preserve"> dhe </w:t>
            </w:r>
            <w:proofErr w:type="spellStart"/>
            <w:r w:rsidRPr="00514CAF">
              <w:rPr>
                <w:rFonts w:ascii="Times New Roman" w:hAnsi="Times New Roman" w:cs="Times New Roman"/>
              </w:rPr>
              <w:t>Energjisë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brenda</w:t>
            </w:r>
            <w:proofErr w:type="spellEnd"/>
            <w:r w:rsidRPr="00514CAF">
              <w:rPr>
                <w:rFonts w:ascii="Times New Roman" w:hAnsi="Times New Roman" w:cs="Times New Roman"/>
              </w:rPr>
              <w:t xml:space="preserve"> 1 </w:t>
            </w:r>
            <w:proofErr w:type="spellStart"/>
            <w:r w:rsidRPr="00514CAF">
              <w:rPr>
                <w:rFonts w:ascii="Times New Roman" w:hAnsi="Times New Roman" w:cs="Times New Roman"/>
              </w:rPr>
              <w:t>viti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nga</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momenti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që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trupi</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vjen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territorin</w:t>
            </w:r>
            <w:proofErr w:type="spellEnd"/>
            <w:r w:rsidRPr="00514CAF">
              <w:rPr>
                <w:rFonts w:ascii="Times New Roman" w:hAnsi="Times New Roman" w:cs="Times New Roman"/>
              </w:rPr>
              <w:t xml:space="preserve"> e </w:t>
            </w:r>
            <w:proofErr w:type="spellStart"/>
            <w:r w:rsidRPr="00514CAF">
              <w:rPr>
                <w:rFonts w:ascii="Times New Roman" w:hAnsi="Times New Roman" w:cs="Times New Roman"/>
              </w:rPr>
              <w:t>Republikës</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Shqipërisë</w:t>
            </w:r>
            <w:proofErr w:type="spellEnd"/>
            <w:r w:rsidRPr="00514CAF">
              <w:rPr>
                <w:rFonts w:ascii="Times New Roman" w:hAnsi="Times New Roman" w:cs="Times New Roman"/>
              </w:rPr>
              <w:t xml:space="preserve">. </w:t>
            </w:r>
          </w:p>
          <w:p w14:paraId="33516C69" w14:textId="77777777" w:rsidR="00514CAF" w:rsidRPr="00514CAF" w:rsidRDefault="00514CAF" w:rsidP="00514CAF">
            <w:pPr>
              <w:jc w:val="both"/>
              <w:rPr>
                <w:rFonts w:ascii="Times New Roman" w:hAnsi="Times New Roman" w:cs="Times New Roman"/>
              </w:rPr>
            </w:pPr>
          </w:p>
          <w:p w14:paraId="4961DC5B" w14:textId="55B8C445" w:rsidR="00514CAF" w:rsidRPr="0081693A" w:rsidRDefault="00514CAF" w:rsidP="00514CAF">
            <w:pPr>
              <w:jc w:val="both"/>
              <w:rPr>
                <w:rFonts w:ascii="Times New Roman" w:hAnsi="Times New Roman" w:cs="Times New Roman"/>
              </w:rPr>
            </w:pPr>
            <w:r w:rsidRPr="00514CAF">
              <w:rPr>
                <w:rFonts w:ascii="Times New Roman" w:hAnsi="Times New Roman" w:cs="Times New Roman"/>
              </w:rPr>
              <w:t xml:space="preserve">Për </w:t>
            </w:r>
            <w:proofErr w:type="spellStart"/>
            <w:r w:rsidRPr="00514CAF">
              <w:rPr>
                <w:rFonts w:ascii="Times New Roman" w:hAnsi="Times New Roman" w:cs="Times New Roman"/>
              </w:rPr>
              <w:t>më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tepër</w:t>
            </w:r>
            <w:proofErr w:type="spellEnd"/>
            <w:r w:rsidRPr="00514CAF">
              <w:rPr>
                <w:rFonts w:ascii="Times New Roman" w:hAnsi="Times New Roman" w:cs="Times New Roman"/>
              </w:rPr>
              <w:t xml:space="preserve">, po </w:t>
            </w:r>
            <w:proofErr w:type="spellStart"/>
            <w:r w:rsidRPr="00514CAF">
              <w:rPr>
                <w:rFonts w:ascii="Times New Roman" w:hAnsi="Times New Roman" w:cs="Times New Roman"/>
              </w:rPr>
              <w:t>ju</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dëgojmë</w:t>
            </w:r>
            <w:proofErr w:type="spellEnd"/>
            <w:r w:rsidRPr="00514CAF">
              <w:rPr>
                <w:rFonts w:ascii="Times New Roman" w:hAnsi="Times New Roman" w:cs="Times New Roman"/>
              </w:rPr>
              <w:t xml:space="preserve"> </w:t>
            </w:r>
            <w:proofErr w:type="spellStart"/>
            <w:proofErr w:type="gramStart"/>
            <w:r w:rsidRPr="00514CAF">
              <w:rPr>
                <w:rFonts w:ascii="Times New Roman" w:hAnsi="Times New Roman" w:cs="Times New Roman"/>
              </w:rPr>
              <w:t>Vendimin</w:t>
            </w:r>
            <w:proofErr w:type="spellEnd"/>
            <w:r w:rsidRPr="00514CAF">
              <w:rPr>
                <w:rFonts w:ascii="Times New Roman" w:hAnsi="Times New Roman" w:cs="Times New Roman"/>
              </w:rPr>
              <w:t xml:space="preserve">  nr</w:t>
            </w:r>
            <w:proofErr w:type="gramEnd"/>
            <w:r w:rsidRPr="00514CAF">
              <w:rPr>
                <w:rFonts w:ascii="Times New Roman" w:hAnsi="Times New Roman" w:cs="Times New Roman"/>
              </w:rPr>
              <w:t xml:space="preserve">.426, </w:t>
            </w:r>
            <w:proofErr w:type="spellStart"/>
            <w:r w:rsidRPr="00514CAF">
              <w:rPr>
                <w:rFonts w:ascii="Times New Roman" w:hAnsi="Times New Roman" w:cs="Times New Roman"/>
              </w:rPr>
              <w:t>datë</w:t>
            </w:r>
            <w:proofErr w:type="spellEnd"/>
            <w:r w:rsidRPr="00514CAF">
              <w:rPr>
                <w:rFonts w:ascii="Times New Roman" w:hAnsi="Times New Roman" w:cs="Times New Roman"/>
              </w:rPr>
              <w:t xml:space="preserve"> 9.7.1998, të </w:t>
            </w:r>
            <w:proofErr w:type="spellStart"/>
            <w:r w:rsidRPr="00514CAF">
              <w:rPr>
                <w:rFonts w:ascii="Times New Roman" w:hAnsi="Times New Roman" w:cs="Times New Roman"/>
              </w:rPr>
              <w:t>Këshillit</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Ministrave</w:t>
            </w:r>
            <w:proofErr w:type="spellEnd"/>
            <w:r w:rsidRPr="00514CAF">
              <w:rPr>
                <w:rFonts w:ascii="Times New Roman" w:hAnsi="Times New Roman" w:cs="Times New Roman"/>
              </w:rPr>
              <w:t xml:space="preserve"> , “Për </w:t>
            </w:r>
            <w:proofErr w:type="spellStart"/>
            <w:r w:rsidRPr="00514CAF">
              <w:rPr>
                <w:rFonts w:ascii="Times New Roman" w:hAnsi="Times New Roman" w:cs="Times New Roman"/>
              </w:rPr>
              <w:t>përballimin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nga</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shteti</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shpenzimeve</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shërbimit</w:t>
            </w:r>
            <w:proofErr w:type="spellEnd"/>
            <w:r w:rsidRPr="00514CAF">
              <w:rPr>
                <w:rFonts w:ascii="Times New Roman" w:hAnsi="Times New Roman" w:cs="Times New Roman"/>
              </w:rPr>
              <w:t xml:space="preserve"> të </w:t>
            </w:r>
            <w:proofErr w:type="spellStart"/>
            <w:r w:rsidRPr="00514CAF">
              <w:rPr>
                <w:rFonts w:ascii="Times New Roman" w:hAnsi="Times New Roman" w:cs="Times New Roman"/>
              </w:rPr>
              <w:t>varrimit</w:t>
            </w:r>
            <w:proofErr w:type="spellEnd"/>
            <w:r w:rsidRPr="00514CAF">
              <w:rPr>
                <w:rFonts w:ascii="Times New Roman" w:hAnsi="Times New Roman" w:cs="Times New Roman"/>
              </w:rPr>
              <w:t xml:space="preserve"> për </w:t>
            </w:r>
            <w:proofErr w:type="spellStart"/>
            <w:r w:rsidRPr="00514CAF">
              <w:rPr>
                <w:rFonts w:ascii="Times New Roman" w:hAnsi="Times New Roman" w:cs="Times New Roman"/>
              </w:rPr>
              <w:t>shtetasit</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shqiptarë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që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vdesin</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brenda</w:t>
            </w:r>
            <w:proofErr w:type="spellEnd"/>
            <w:r w:rsidRPr="00514CAF">
              <w:rPr>
                <w:rFonts w:ascii="Times New Roman" w:hAnsi="Times New Roman" w:cs="Times New Roman"/>
              </w:rPr>
              <w:t xml:space="preserve">  dhe </w:t>
            </w:r>
            <w:proofErr w:type="spellStart"/>
            <w:r w:rsidRPr="00514CAF">
              <w:rPr>
                <w:rFonts w:ascii="Times New Roman" w:hAnsi="Times New Roman" w:cs="Times New Roman"/>
              </w:rPr>
              <w:t>jashtë</w:t>
            </w:r>
            <w:proofErr w:type="spellEnd"/>
            <w:r w:rsidRPr="00514CAF">
              <w:rPr>
                <w:rFonts w:ascii="Times New Roman" w:hAnsi="Times New Roman" w:cs="Times New Roman"/>
              </w:rPr>
              <w:t xml:space="preserve"> </w:t>
            </w:r>
            <w:proofErr w:type="spellStart"/>
            <w:r w:rsidRPr="00514CAF">
              <w:rPr>
                <w:rFonts w:ascii="Times New Roman" w:hAnsi="Times New Roman" w:cs="Times New Roman"/>
              </w:rPr>
              <w:t>shtetit</w:t>
            </w:r>
            <w:proofErr w:type="spellEnd"/>
            <w:r w:rsidRPr="00514CAF">
              <w:rPr>
                <w:rFonts w:ascii="Times New Roman" w:hAnsi="Times New Roman" w:cs="Times New Roman"/>
              </w:rPr>
              <w:t xml:space="preserve">” , të </w:t>
            </w:r>
            <w:proofErr w:type="spellStart"/>
            <w:r w:rsidRPr="00514CAF">
              <w:rPr>
                <w:rFonts w:ascii="Times New Roman" w:hAnsi="Times New Roman" w:cs="Times New Roman"/>
              </w:rPr>
              <w:t>ndryshuar</w:t>
            </w:r>
            <w:proofErr w:type="spellEnd"/>
            <w:r w:rsidRPr="00514CAF">
              <w:rPr>
                <w:rFonts w:ascii="Times New Roman" w:hAnsi="Times New Roman" w:cs="Times New Roman"/>
              </w:rPr>
              <w:t xml:space="preserve">., VKM nr 788/2003 </w:t>
            </w:r>
            <w:proofErr w:type="spellStart"/>
            <w:r w:rsidRPr="00514CAF">
              <w:rPr>
                <w:rFonts w:ascii="Times New Roman" w:hAnsi="Times New Roman" w:cs="Times New Roman"/>
              </w:rPr>
              <w:t>si</w:t>
            </w:r>
            <w:proofErr w:type="spellEnd"/>
            <w:r w:rsidRPr="00514CAF">
              <w:rPr>
                <w:rFonts w:ascii="Times New Roman" w:hAnsi="Times New Roman" w:cs="Times New Roman"/>
              </w:rPr>
              <w:t xml:space="preserve"> dhe </w:t>
            </w:r>
            <w:proofErr w:type="spellStart"/>
            <w:r w:rsidRPr="00514CAF">
              <w:rPr>
                <w:rFonts w:ascii="Times New Roman" w:hAnsi="Times New Roman" w:cs="Times New Roman"/>
              </w:rPr>
              <w:t>Udhëzimin</w:t>
            </w:r>
            <w:proofErr w:type="spellEnd"/>
            <w:r w:rsidRPr="00514CAF">
              <w:rPr>
                <w:rFonts w:ascii="Times New Roman" w:hAnsi="Times New Roman" w:cs="Times New Roman"/>
              </w:rPr>
              <w:t xml:space="preserve"> nr. 3912/2004.</w:t>
            </w:r>
          </w:p>
        </w:tc>
        <w:tc>
          <w:tcPr>
            <w:tcW w:w="1279" w:type="dxa"/>
          </w:tcPr>
          <w:p w14:paraId="4A4F5BB6" w14:textId="02C190E7" w:rsidR="00514CAF" w:rsidRPr="00AF6FE4" w:rsidRDefault="00514CAF" w:rsidP="0081693A">
            <w:pPr>
              <w:jc w:val="both"/>
              <w:rPr>
                <w:rFonts w:ascii="Times New Roman" w:hAnsi="Times New Roman" w:cs="Times New Roman"/>
              </w:rPr>
            </w:pPr>
            <w:r w:rsidRPr="00AF6FE4">
              <w:rPr>
                <w:rFonts w:ascii="Times New Roman" w:hAnsi="Times New Roman" w:cs="Times New Roman"/>
              </w:rPr>
              <w:lastRenderedPageBreak/>
              <w:t>E</w:t>
            </w:r>
            <w:r w:rsidRPr="00AF6FE4">
              <w:t xml:space="preserve"> </w:t>
            </w:r>
            <w:proofErr w:type="spellStart"/>
            <w:r w:rsidRPr="00AF6FE4">
              <w:rPr>
                <w:rFonts w:ascii="Times New Roman" w:hAnsi="Times New Roman" w:cs="Times New Roman"/>
              </w:rPr>
              <w:t>plotë</w:t>
            </w:r>
            <w:proofErr w:type="spellEnd"/>
          </w:p>
        </w:tc>
        <w:tc>
          <w:tcPr>
            <w:tcW w:w="1170" w:type="dxa"/>
          </w:tcPr>
          <w:p w14:paraId="617E27FC"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770A7217" w14:textId="77777777" w:rsidTr="00EF08DE">
        <w:trPr>
          <w:trHeight w:val="348"/>
        </w:trPr>
        <w:tc>
          <w:tcPr>
            <w:tcW w:w="1075" w:type="dxa"/>
          </w:tcPr>
          <w:p w14:paraId="4CC8D468"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07</w:t>
            </w:r>
          </w:p>
        </w:tc>
        <w:tc>
          <w:tcPr>
            <w:tcW w:w="1283" w:type="dxa"/>
          </w:tcPr>
          <w:p w14:paraId="4F896B87" w14:textId="74640135" w:rsidR="00514CAF" w:rsidRPr="0081693A" w:rsidRDefault="00A81693" w:rsidP="009C6077">
            <w:pPr>
              <w:rPr>
                <w:rFonts w:ascii="Times New Roman" w:hAnsi="Times New Roman" w:cs="Times New Roman"/>
              </w:rPr>
            </w:pPr>
            <w:r>
              <w:rPr>
                <w:rFonts w:ascii="Times New Roman" w:hAnsi="Times New Roman" w:cs="Times New Roman"/>
              </w:rPr>
              <w:t>26.01.2024</w:t>
            </w:r>
          </w:p>
        </w:tc>
        <w:tc>
          <w:tcPr>
            <w:tcW w:w="2790" w:type="dxa"/>
          </w:tcPr>
          <w:p w14:paraId="65EEFA66" w14:textId="5687ABB4" w:rsidR="00514CAF" w:rsidRPr="00785F8D" w:rsidRDefault="00813BD0" w:rsidP="0081693A">
            <w:pPr>
              <w:jc w:val="both"/>
              <w:rPr>
                <w:rFonts w:ascii="Times New Roman" w:hAnsi="Times New Roman" w:cs="Times New Roman"/>
              </w:rPr>
            </w:pPr>
            <w:proofErr w:type="spellStart"/>
            <w:r>
              <w:rPr>
                <w:rFonts w:ascii="Times New Roman" w:hAnsi="Times New Roman" w:cs="Times New Roman"/>
              </w:rPr>
              <w:t>K</w:t>
            </w:r>
            <w:r w:rsidR="00312C77">
              <w:rPr>
                <w:rFonts w:ascii="Times New Roman" w:hAnsi="Times New Roman" w:cs="Times New Roman"/>
              </w:rPr>
              <w:t>ë</w:t>
            </w:r>
            <w:r>
              <w:rPr>
                <w:rFonts w:ascii="Times New Roman" w:hAnsi="Times New Roman" w:cs="Times New Roman"/>
              </w:rPr>
              <w:t>rkohet</w:t>
            </w:r>
            <w:proofErr w:type="spellEnd"/>
            <w:r>
              <w:rPr>
                <w:rFonts w:ascii="Times New Roman" w:hAnsi="Times New Roman" w:cs="Times New Roman"/>
              </w:rPr>
              <w:t xml:space="preserve"> </w:t>
            </w: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gramStart"/>
            <w:r>
              <w:rPr>
                <w:rFonts w:ascii="Times New Roman" w:hAnsi="Times New Roman" w:cs="Times New Roman"/>
              </w:rPr>
              <w:t>p</w:t>
            </w:r>
            <w:r w:rsidR="00312C77">
              <w:rPr>
                <w:rFonts w:ascii="Times New Roman" w:hAnsi="Times New Roman" w:cs="Times New Roman"/>
              </w:rPr>
              <w:t>ë</w:t>
            </w:r>
            <w:r>
              <w:rPr>
                <w:rFonts w:ascii="Times New Roman" w:hAnsi="Times New Roman" w:cs="Times New Roman"/>
              </w:rPr>
              <w:t xml:space="preserve">r </w:t>
            </w:r>
            <w:r>
              <w:t xml:space="preserve"> </w:t>
            </w:r>
            <w:proofErr w:type="spellStart"/>
            <w:r>
              <w:rPr>
                <w:rFonts w:ascii="Times New Roman" w:hAnsi="Times New Roman" w:cs="Times New Roman"/>
              </w:rPr>
              <w:t>p</w:t>
            </w:r>
            <w:r w:rsidRPr="00813BD0">
              <w:rPr>
                <w:rFonts w:ascii="Times New Roman" w:hAnsi="Times New Roman" w:cs="Times New Roman"/>
              </w:rPr>
              <w:t>rocesi</w:t>
            </w:r>
            <w:r>
              <w:rPr>
                <w:rFonts w:ascii="Times New Roman" w:hAnsi="Times New Roman" w:cs="Times New Roman"/>
              </w:rPr>
              <w:t>n</w:t>
            </w:r>
            <w:proofErr w:type="spellEnd"/>
            <w:proofErr w:type="gramEnd"/>
            <w:r w:rsidRPr="00813BD0">
              <w:rPr>
                <w:rFonts w:ascii="Times New Roman" w:hAnsi="Times New Roman" w:cs="Times New Roman"/>
              </w:rPr>
              <w:t xml:space="preserve"> </w:t>
            </w:r>
            <w:r>
              <w:rPr>
                <w:rFonts w:ascii="Times New Roman" w:hAnsi="Times New Roman" w:cs="Times New Roman"/>
              </w:rPr>
              <w:t xml:space="preserve">e </w:t>
            </w:r>
            <w:proofErr w:type="spellStart"/>
            <w:r w:rsidRPr="00813BD0">
              <w:rPr>
                <w:rFonts w:ascii="Times New Roman" w:hAnsi="Times New Roman" w:cs="Times New Roman"/>
              </w:rPr>
              <w:t>rindërtimit</w:t>
            </w:r>
            <w:proofErr w:type="spellEnd"/>
          </w:p>
        </w:tc>
        <w:tc>
          <w:tcPr>
            <w:tcW w:w="1260" w:type="dxa"/>
          </w:tcPr>
          <w:p w14:paraId="1C090B86" w14:textId="730990C8" w:rsidR="00514CAF" w:rsidRPr="0081693A" w:rsidRDefault="00A81693" w:rsidP="0081693A">
            <w:pPr>
              <w:jc w:val="both"/>
              <w:rPr>
                <w:rFonts w:ascii="Times New Roman" w:hAnsi="Times New Roman" w:cs="Times New Roman"/>
              </w:rPr>
            </w:pPr>
            <w:r>
              <w:rPr>
                <w:rFonts w:ascii="Times New Roman" w:hAnsi="Times New Roman" w:cs="Times New Roman"/>
              </w:rPr>
              <w:t>01.02.2024</w:t>
            </w:r>
          </w:p>
        </w:tc>
        <w:tc>
          <w:tcPr>
            <w:tcW w:w="3198" w:type="dxa"/>
          </w:tcPr>
          <w:p w14:paraId="76D655DD" w14:textId="77777777" w:rsidR="00813BD0" w:rsidRPr="00813BD0" w:rsidRDefault="00813BD0" w:rsidP="00813BD0">
            <w:pPr>
              <w:jc w:val="both"/>
              <w:rPr>
                <w:rFonts w:ascii="Times New Roman" w:hAnsi="Times New Roman" w:cs="Times New Roman"/>
              </w:rPr>
            </w:pPr>
            <w:proofErr w:type="spellStart"/>
            <w:r w:rsidRPr="00813BD0">
              <w:rPr>
                <w:rFonts w:ascii="Times New Roman" w:hAnsi="Times New Roman" w:cs="Times New Roman"/>
              </w:rPr>
              <w:t>Procesi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rindërtimit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një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proces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dinamik</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cili</w:t>
            </w:r>
            <w:proofErr w:type="spellEnd"/>
            <w:r w:rsidRPr="00813BD0">
              <w:rPr>
                <w:rFonts w:ascii="Times New Roman" w:hAnsi="Times New Roman" w:cs="Times New Roman"/>
              </w:rPr>
              <w:t xml:space="preserve"> ka </w:t>
            </w:r>
            <w:proofErr w:type="spellStart"/>
            <w:r w:rsidRPr="00813BD0">
              <w:rPr>
                <w:rFonts w:ascii="Times New Roman" w:hAnsi="Times New Roman" w:cs="Times New Roman"/>
              </w:rPr>
              <w:t>ecur</w:t>
            </w:r>
            <w:proofErr w:type="spellEnd"/>
            <w:r w:rsidRPr="00813BD0">
              <w:rPr>
                <w:rFonts w:ascii="Times New Roman" w:hAnsi="Times New Roman" w:cs="Times New Roman"/>
              </w:rPr>
              <w:t xml:space="preserve"> me </w:t>
            </w:r>
            <w:proofErr w:type="spellStart"/>
            <w:r w:rsidRPr="00813BD0">
              <w:rPr>
                <w:rFonts w:ascii="Times New Roman" w:hAnsi="Times New Roman" w:cs="Times New Roman"/>
              </w:rPr>
              <w:t>ritme</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kënaqshme</w:t>
            </w:r>
            <w:proofErr w:type="spellEnd"/>
            <w:r w:rsidRPr="00813BD0">
              <w:rPr>
                <w:rFonts w:ascii="Times New Roman" w:hAnsi="Times New Roman" w:cs="Times New Roman"/>
              </w:rPr>
              <w:t xml:space="preserve">, duke </w:t>
            </w:r>
            <w:proofErr w:type="spellStart"/>
            <w:r w:rsidRPr="00813BD0">
              <w:rPr>
                <w:rFonts w:ascii="Times New Roman" w:hAnsi="Times New Roman" w:cs="Times New Roman"/>
              </w:rPr>
              <w:t>marrë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konsideratë</w:t>
            </w:r>
            <w:proofErr w:type="spellEnd"/>
            <w:r w:rsidRPr="00813BD0">
              <w:rPr>
                <w:rFonts w:ascii="Times New Roman" w:hAnsi="Times New Roman" w:cs="Times New Roman"/>
              </w:rPr>
              <w:t xml:space="preserve"> a) </w:t>
            </w:r>
            <w:proofErr w:type="spellStart"/>
            <w:r w:rsidRPr="00813BD0">
              <w:rPr>
                <w:rFonts w:ascii="Times New Roman" w:hAnsi="Times New Roman" w:cs="Times New Roman"/>
              </w:rPr>
              <w:t>dëmet</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mëdha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që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ishin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pasojë</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fatkeqësisë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natyrore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tërmetit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datës</w:t>
            </w:r>
            <w:proofErr w:type="spellEnd"/>
            <w:r w:rsidRPr="00813BD0">
              <w:rPr>
                <w:rFonts w:ascii="Times New Roman" w:hAnsi="Times New Roman" w:cs="Times New Roman"/>
              </w:rPr>
              <w:t xml:space="preserve"> 26.11.2019, </w:t>
            </w:r>
            <w:proofErr w:type="spellStart"/>
            <w:r w:rsidRPr="00813BD0">
              <w:rPr>
                <w:rFonts w:ascii="Times New Roman" w:hAnsi="Times New Roman" w:cs="Times New Roman"/>
              </w:rPr>
              <w:t>dëme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infrastrukturë</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objekte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publike</w:t>
            </w:r>
            <w:proofErr w:type="spellEnd"/>
            <w:r w:rsidRPr="00813BD0">
              <w:rPr>
                <w:rFonts w:ascii="Times New Roman" w:hAnsi="Times New Roman" w:cs="Times New Roman"/>
              </w:rPr>
              <w:t xml:space="preserve"> </w:t>
            </w:r>
            <w:proofErr w:type="gramStart"/>
            <w:r w:rsidRPr="00813BD0">
              <w:rPr>
                <w:rFonts w:ascii="Times New Roman" w:hAnsi="Times New Roman" w:cs="Times New Roman"/>
              </w:rPr>
              <w:t xml:space="preserve">dhe  </w:t>
            </w:r>
            <w:proofErr w:type="spellStart"/>
            <w:r w:rsidRPr="00813BD0">
              <w:rPr>
                <w:rFonts w:ascii="Times New Roman" w:hAnsi="Times New Roman" w:cs="Times New Roman"/>
              </w:rPr>
              <w:t>banesat</w:t>
            </w:r>
            <w:proofErr w:type="spellEnd"/>
            <w:proofErr w:type="gramEnd"/>
            <w:r w:rsidRPr="00813BD0">
              <w:rPr>
                <w:rFonts w:ascii="Times New Roman" w:hAnsi="Times New Roman" w:cs="Times New Roman"/>
              </w:rPr>
              <w:t xml:space="preserve"> e </w:t>
            </w:r>
            <w:proofErr w:type="spellStart"/>
            <w:r w:rsidRPr="00813BD0">
              <w:rPr>
                <w:rFonts w:ascii="Times New Roman" w:hAnsi="Times New Roman" w:cs="Times New Roman"/>
              </w:rPr>
              <w:t>shtetasve</w:t>
            </w:r>
            <w:proofErr w:type="spellEnd"/>
            <w:r w:rsidRPr="00813BD0">
              <w:rPr>
                <w:rFonts w:ascii="Times New Roman" w:hAnsi="Times New Roman" w:cs="Times New Roman"/>
              </w:rPr>
              <w:t xml:space="preserve">, b) </w:t>
            </w:r>
            <w:proofErr w:type="spellStart"/>
            <w:r w:rsidRPr="00813BD0">
              <w:rPr>
                <w:rFonts w:ascii="Times New Roman" w:hAnsi="Times New Roman" w:cs="Times New Roman"/>
              </w:rPr>
              <w:t>si</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shtrirjen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territoriale</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këtyre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dëmeve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11 </w:t>
            </w:r>
            <w:proofErr w:type="spellStart"/>
            <w:r w:rsidRPr="00813BD0">
              <w:rPr>
                <w:rFonts w:ascii="Times New Roman" w:hAnsi="Times New Roman" w:cs="Times New Roman"/>
              </w:rPr>
              <w:t>njësi</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vetëqeverisjes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vendore</w:t>
            </w:r>
            <w:proofErr w:type="spellEnd"/>
            <w:r w:rsidRPr="00813BD0">
              <w:rPr>
                <w:rFonts w:ascii="Times New Roman" w:hAnsi="Times New Roman" w:cs="Times New Roman"/>
              </w:rPr>
              <w:t>.</w:t>
            </w:r>
          </w:p>
          <w:p w14:paraId="17A8E56A" w14:textId="77777777" w:rsidR="00813BD0" w:rsidRPr="00813BD0" w:rsidRDefault="00813BD0" w:rsidP="00813BD0">
            <w:pPr>
              <w:jc w:val="both"/>
              <w:rPr>
                <w:rFonts w:ascii="Times New Roman" w:hAnsi="Times New Roman" w:cs="Times New Roman"/>
              </w:rPr>
            </w:pPr>
            <w:r w:rsidRPr="00813BD0">
              <w:rPr>
                <w:rFonts w:ascii="Times New Roman" w:hAnsi="Times New Roman" w:cs="Times New Roman"/>
              </w:rPr>
              <w:t xml:space="preserve">Të </w:t>
            </w:r>
            <w:proofErr w:type="spellStart"/>
            <w:r w:rsidRPr="00813BD0">
              <w:rPr>
                <w:rFonts w:ascii="Times New Roman" w:hAnsi="Times New Roman" w:cs="Times New Roman"/>
              </w:rPr>
              <w:t>gjithë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strukturat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përgjegjëse</w:t>
            </w:r>
            <w:proofErr w:type="spellEnd"/>
            <w:r w:rsidRPr="00813BD0">
              <w:rPr>
                <w:rFonts w:ascii="Times New Roman" w:hAnsi="Times New Roman" w:cs="Times New Roman"/>
              </w:rPr>
              <w:t xml:space="preserve"> po </w:t>
            </w:r>
            <w:proofErr w:type="spellStart"/>
            <w:r w:rsidRPr="00813BD0">
              <w:rPr>
                <w:rFonts w:ascii="Times New Roman" w:hAnsi="Times New Roman" w:cs="Times New Roman"/>
              </w:rPr>
              <w:t>punojnë</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bashkërendojnë</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përmbylljen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procesit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fokus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gjatë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vitit</w:t>
            </w:r>
            <w:proofErr w:type="spellEnd"/>
            <w:r w:rsidRPr="00813BD0">
              <w:rPr>
                <w:rFonts w:ascii="Times New Roman" w:hAnsi="Times New Roman" w:cs="Times New Roman"/>
              </w:rPr>
              <w:t xml:space="preserve"> 2023 ka </w:t>
            </w:r>
            <w:proofErr w:type="spellStart"/>
            <w:r w:rsidRPr="00813BD0">
              <w:rPr>
                <w:rFonts w:ascii="Times New Roman" w:hAnsi="Times New Roman" w:cs="Times New Roman"/>
              </w:rPr>
              <w:t>qenë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financimi</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mbyllja</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aq</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mundur</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investimeve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proces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kuadër</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rindërtimit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sikurse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përcaktuar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edhe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dispozitat</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Ligjit</w:t>
            </w:r>
            <w:proofErr w:type="spellEnd"/>
            <w:r w:rsidRPr="00813BD0">
              <w:rPr>
                <w:rFonts w:ascii="Times New Roman" w:hAnsi="Times New Roman" w:cs="Times New Roman"/>
              </w:rPr>
              <w:t xml:space="preserve"> nr.84/2022 </w:t>
            </w:r>
            <w:proofErr w:type="gramStart"/>
            <w:r w:rsidRPr="00813BD0">
              <w:rPr>
                <w:rFonts w:ascii="Times New Roman" w:hAnsi="Times New Roman" w:cs="Times New Roman"/>
              </w:rPr>
              <w:t>“ Për</w:t>
            </w:r>
            <w:proofErr w:type="gramEnd"/>
            <w:r w:rsidRPr="00813BD0">
              <w:rPr>
                <w:rFonts w:ascii="Times New Roman" w:hAnsi="Times New Roman" w:cs="Times New Roman"/>
              </w:rPr>
              <w:t xml:space="preserve"> </w:t>
            </w:r>
            <w:proofErr w:type="spellStart"/>
            <w:r w:rsidRPr="00813BD0">
              <w:rPr>
                <w:rFonts w:ascii="Times New Roman" w:hAnsi="Times New Roman" w:cs="Times New Roman"/>
              </w:rPr>
              <w:t>buxhetin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vitit</w:t>
            </w:r>
            <w:proofErr w:type="spellEnd"/>
            <w:r w:rsidRPr="00813BD0">
              <w:rPr>
                <w:rFonts w:ascii="Times New Roman" w:hAnsi="Times New Roman" w:cs="Times New Roman"/>
              </w:rPr>
              <w:t xml:space="preserve"> 2023” të </w:t>
            </w:r>
            <w:proofErr w:type="spellStart"/>
            <w:r w:rsidRPr="00813BD0">
              <w:rPr>
                <w:rFonts w:ascii="Times New Roman" w:hAnsi="Times New Roman" w:cs="Times New Roman"/>
              </w:rPr>
              <w:t>ndryshuar</w:t>
            </w:r>
            <w:proofErr w:type="spellEnd"/>
            <w:r w:rsidRPr="00813BD0">
              <w:rPr>
                <w:rFonts w:ascii="Times New Roman" w:hAnsi="Times New Roman" w:cs="Times New Roman"/>
              </w:rPr>
              <w:t xml:space="preserve">. </w:t>
            </w:r>
          </w:p>
          <w:p w14:paraId="4575DD2A" w14:textId="77777777" w:rsidR="00813BD0" w:rsidRPr="00813BD0" w:rsidRDefault="00813BD0" w:rsidP="00813BD0">
            <w:pPr>
              <w:jc w:val="both"/>
              <w:rPr>
                <w:rFonts w:ascii="Times New Roman" w:hAnsi="Times New Roman" w:cs="Times New Roman"/>
              </w:rPr>
            </w:pPr>
            <w:proofErr w:type="spellStart"/>
            <w:r w:rsidRPr="00813BD0">
              <w:rPr>
                <w:rFonts w:ascii="Times New Roman" w:hAnsi="Times New Roman" w:cs="Times New Roman"/>
              </w:rPr>
              <w:t>Ndërkohë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puna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kuadër</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procesit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rindërtimit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vijon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bashkitë</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prekura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nga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fatkeqësia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natyrore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kryesisht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bashkitë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Tiranë</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Durrës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dy</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njësitë</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vetëqeverisjes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vendore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që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kanë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pasur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peshën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më</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madhe</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dëmeve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nga</w:t>
            </w:r>
            <w:proofErr w:type="spellEnd"/>
            <w:r w:rsidRPr="00813BD0">
              <w:rPr>
                <w:rFonts w:ascii="Times New Roman" w:hAnsi="Times New Roman" w:cs="Times New Roman"/>
              </w:rPr>
              <w:t xml:space="preserve"> </w:t>
            </w:r>
            <w:proofErr w:type="spellStart"/>
            <w:proofErr w:type="gramStart"/>
            <w:r w:rsidRPr="00813BD0">
              <w:rPr>
                <w:rFonts w:ascii="Times New Roman" w:hAnsi="Times New Roman" w:cs="Times New Roman"/>
              </w:rPr>
              <w:t>tërmeti</w:t>
            </w:r>
            <w:proofErr w:type="spellEnd"/>
            <w:r w:rsidRPr="00813BD0">
              <w:rPr>
                <w:rFonts w:ascii="Times New Roman" w:hAnsi="Times New Roman" w:cs="Times New Roman"/>
              </w:rPr>
              <w:t>,  për</w:t>
            </w:r>
            <w:proofErr w:type="gramEnd"/>
            <w:r w:rsidRPr="00813BD0">
              <w:rPr>
                <w:rFonts w:ascii="Times New Roman" w:hAnsi="Times New Roman" w:cs="Times New Roman"/>
              </w:rPr>
              <w:t xml:space="preserve"> </w:t>
            </w:r>
            <w:proofErr w:type="spellStart"/>
            <w:r w:rsidRPr="00813BD0">
              <w:rPr>
                <w:rFonts w:ascii="Times New Roman" w:hAnsi="Times New Roman" w:cs="Times New Roman"/>
              </w:rPr>
              <w:t>shkak</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numrit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lartë</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popullsisë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tyre</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shtritjes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gjerë</w:t>
            </w:r>
            <w:proofErr w:type="spellEnd"/>
            <w:r w:rsidRPr="00813BD0">
              <w:rPr>
                <w:rFonts w:ascii="Times New Roman" w:hAnsi="Times New Roman" w:cs="Times New Roman"/>
              </w:rPr>
              <w:t xml:space="preserve"> administrative-</w:t>
            </w:r>
            <w:proofErr w:type="spellStart"/>
            <w:r w:rsidRPr="00813BD0">
              <w:rPr>
                <w:rFonts w:ascii="Times New Roman" w:hAnsi="Times New Roman" w:cs="Times New Roman"/>
              </w:rPr>
              <w:t>territoriale</w:t>
            </w:r>
            <w:proofErr w:type="spellEnd"/>
            <w:r w:rsidRPr="00813BD0">
              <w:rPr>
                <w:rFonts w:ascii="Times New Roman" w:hAnsi="Times New Roman" w:cs="Times New Roman"/>
              </w:rPr>
              <w:t>.</w:t>
            </w:r>
          </w:p>
          <w:p w14:paraId="220BDFCF" w14:textId="1EF263EB" w:rsidR="00514CAF" w:rsidRPr="00813BD0" w:rsidRDefault="00514CAF" w:rsidP="0081693A">
            <w:pPr>
              <w:jc w:val="both"/>
              <w:rPr>
                <w:rFonts w:ascii="Times New Roman" w:hAnsi="Times New Roman" w:cs="Times New Roman"/>
              </w:rPr>
            </w:pPr>
          </w:p>
        </w:tc>
        <w:tc>
          <w:tcPr>
            <w:tcW w:w="1279" w:type="dxa"/>
          </w:tcPr>
          <w:p w14:paraId="3C95D0A8" w14:textId="56E0921B" w:rsidR="00514CAF" w:rsidRPr="00AF6FE4" w:rsidRDefault="00514CAF" w:rsidP="0081693A">
            <w:pPr>
              <w:jc w:val="both"/>
              <w:rPr>
                <w:rFonts w:ascii="Times New Roman" w:hAnsi="Times New Roman" w:cs="Times New Roman"/>
              </w:rPr>
            </w:pPr>
            <w:r w:rsidRPr="00AF6FE4">
              <w:rPr>
                <w:rFonts w:ascii="Times New Roman" w:hAnsi="Times New Roman" w:cs="Times New Roman"/>
              </w:rPr>
              <w:t>E</w:t>
            </w:r>
            <w:r w:rsidRPr="00AF6FE4">
              <w:t xml:space="preserve"> </w:t>
            </w:r>
            <w:proofErr w:type="spellStart"/>
            <w:r w:rsidRPr="00AF6FE4">
              <w:rPr>
                <w:rFonts w:ascii="Times New Roman" w:hAnsi="Times New Roman" w:cs="Times New Roman"/>
              </w:rPr>
              <w:t>plotë</w:t>
            </w:r>
            <w:proofErr w:type="spellEnd"/>
          </w:p>
        </w:tc>
        <w:tc>
          <w:tcPr>
            <w:tcW w:w="1170" w:type="dxa"/>
          </w:tcPr>
          <w:p w14:paraId="5A72894F"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5113D583" w14:textId="77777777" w:rsidTr="00EF08DE">
        <w:trPr>
          <w:trHeight w:val="310"/>
        </w:trPr>
        <w:tc>
          <w:tcPr>
            <w:tcW w:w="1075" w:type="dxa"/>
          </w:tcPr>
          <w:p w14:paraId="66C7C6C0"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lastRenderedPageBreak/>
              <w:t>08</w:t>
            </w:r>
          </w:p>
        </w:tc>
        <w:tc>
          <w:tcPr>
            <w:tcW w:w="1283" w:type="dxa"/>
          </w:tcPr>
          <w:p w14:paraId="1920B142" w14:textId="2FEF0A66" w:rsidR="00514CAF" w:rsidRPr="0081693A" w:rsidRDefault="00A81693" w:rsidP="009C6077">
            <w:pPr>
              <w:rPr>
                <w:rFonts w:ascii="Times New Roman" w:hAnsi="Times New Roman" w:cs="Times New Roman"/>
              </w:rPr>
            </w:pPr>
            <w:r>
              <w:rPr>
                <w:rFonts w:ascii="Times New Roman" w:hAnsi="Times New Roman" w:cs="Times New Roman"/>
              </w:rPr>
              <w:t>27.01.2024</w:t>
            </w:r>
          </w:p>
        </w:tc>
        <w:tc>
          <w:tcPr>
            <w:tcW w:w="2790" w:type="dxa"/>
          </w:tcPr>
          <w:p w14:paraId="242AC706" w14:textId="77777777" w:rsidR="00813BD0" w:rsidRPr="00813BD0" w:rsidRDefault="00813BD0" w:rsidP="00813BD0">
            <w:pPr>
              <w:rPr>
                <w:rFonts w:ascii="Times New Roman" w:hAnsi="Times New Roman" w:cs="Times New Roman"/>
              </w:rPr>
            </w:pPr>
            <w:proofErr w:type="spellStart"/>
            <w:r w:rsidRPr="00813BD0">
              <w:rPr>
                <w:rFonts w:ascii="Times New Roman" w:hAnsi="Times New Roman" w:cs="Times New Roman"/>
              </w:rPr>
              <w:t>Informacion</w:t>
            </w:r>
            <w:proofErr w:type="spellEnd"/>
            <w:r w:rsidRPr="00813BD0">
              <w:rPr>
                <w:rFonts w:ascii="Times New Roman" w:hAnsi="Times New Roman" w:cs="Times New Roman"/>
              </w:rPr>
              <w:t xml:space="preserve"> </w:t>
            </w:r>
          </w:p>
          <w:p w14:paraId="1821E781" w14:textId="77777777" w:rsidR="00813BD0" w:rsidRPr="00813BD0" w:rsidRDefault="00813BD0" w:rsidP="00813BD0">
            <w:pPr>
              <w:rPr>
                <w:rFonts w:ascii="Times New Roman" w:hAnsi="Times New Roman" w:cs="Times New Roman"/>
              </w:rPr>
            </w:pPr>
            <w:proofErr w:type="spellStart"/>
            <w:r w:rsidRPr="00813BD0">
              <w:rPr>
                <w:rFonts w:ascii="Times New Roman" w:hAnsi="Times New Roman" w:cs="Times New Roman"/>
              </w:rPr>
              <w:t>mbi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zhvillimet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lidhje</w:t>
            </w:r>
            <w:proofErr w:type="spellEnd"/>
            <w:r w:rsidRPr="00813BD0">
              <w:rPr>
                <w:rFonts w:ascii="Times New Roman" w:hAnsi="Times New Roman" w:cs="Times New Roman"/>
              </w:rPr>
              <w:t xml:space="preserve"> me </w:t>
            </w:r>
            <w:proofErr w:type="spellStart"/>
            <w:r w:rsidRPr="00813BD0">
              <w:rPr>
                <w:rFonts w:ascii="Times New Roman" w:hAnsi="Times New Roman" w:cs="Times New Roman"/>
              </w:rPr>
              <w:t>angazhimet</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Integrimin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Digjital</w:t>
            </w:r>
            <w:proofErr w:type="spellEnd"/>
            <w:r w:rsidRPr="00813BD0">
              <w:rPr>
                <w:rFonts w:ascii="Times New Roman" w:hAnsi="Times New Roman" w:cs="Times New Roman"/>
              </w:rPr>
              <w:t xml:space="preserve"> të BP</w:t>
            </w:r>
          </w:p>
          <w:p w14:paraId="163CEDF9" w14:textId="3DE58F5C" w:rsidR="00514CAF" w:rsidRPr="00813BD0" w:rsidRDefault="00514CAF" w:rsidP="00785F8D">
            <w:pPr>
              <w:spacing w:after="160" w:line="259" w:lineRule="auto"/>
              <w:rPr>
                <w:rFonts w:ascii="Times New Roman" w:hAnsi="Times New Roman" w:cs="Times New Roman"/>
              </w:rPr>
            </w:pPr>
          </w:p>
        </w:tc>
        <w:tc>
          <w:tcPr>
            <w:tcW w:w="1260" w:type="dxa"/>
          </w:tcPr>
          <w:p w14:paraId="3A821764" w14:textId="79B48680" w:rsidR="00514CAF" w:rsidRPr="0081693A" w:rsidRDefault="00A81693" w:rsidP="0081693A">
            <w:pPr>
              <w:jc w:val="both"/>
              <w:rPr>
                <w:rFonts w:ascii="Times New Roman" w:hAnsi="Times New Roman" w:cs="Times New Roman"/>
              </w:rPr>
            </w:pPr>
            <w:r>
              <w:rPr>
                <w:rFonts w:ascii="Times New Roman" w:hAnsi="Times New Roman" w:cs="Times New Roman"/>
              </w:rPr>
              <w:t>01.02.2024</w:t>
            </w:r>
          </w:p>
        </w:tc>
        <w:tc>
          <w:tcPr>
            <w:tcW w:w="3198" w:type="dxa"/>
          </w:tcPr>
          <w:p w14:paraId="3DD9E424" w14:textId="77777777" w:rsidR="00813BD0" w:rsidRPr="00813BD0" w:rsidRDefault="00813BD0" w:rsidP="00813BD0">
            <w:pPr>
              <w:shd w:val="clear" w:color="auto" w:fill="FFFFFF"/>
              <w:jc w:val="both"/>
              <w:rPr>
                <w:rFonts w:ascii="Times New Roman" w:eastAsia="Times New Roman" w:hAnsi="Times New Roman" w:cs="Times New Roman"/>
                <w:color w:val="212121"/>
                <w:lang w:val="en-GB" w:eastAsia="en-GB"/>
              </w:rPr>
            </w:pPr>
            <w:proofErr w:type="spellStart"/>
            <w:r w:rsidRPr="00813BD0">
              <w:rPr>
                <w:rFonts w:ascii="Times New Roman" w:eastAsia="Times New Roman" w:hAnsi="Times New Roman" w:cs="Times New Roman"/>
                <w:color w:val="212121"/>
                <w:lang w:val="en-GB" w:eastAsia="en-GB"/>
              </w:rPr>
              <w:t>Angazhimet</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rajonale</w:t>
            </w:r>
            <w:proofErr w:type="spellEnd"/>
            <w:r w:rsidRPr="00813BD0">
              <w:rPr>
                <w:rFonts w:ascii="Times New Roman" w:eastAsia="Times New Roman" w:hAnsi="Times New Roman" w:cs="Times New Roman"/>
                <w:color w:val="212121"/>
                <w:lang w:val="en-GB" w:eastAsia="en-GB"/>
              </w:rPr>
              <w:t xml:space="preserve"> për </w:t>
            </w:r>
            <w:proofErr w:type="spellStart"/>
            <w:r w:rsidRPr="00813BD0">
              <w:rPr>
                <w:rFonts w:ascii="Times New Roman" w:eastAsia="Times New Roman" w:hAnsi="Times New Roman" w:cs="Times New Roman"/>
                <w:color w:val="212121"/>
                <w:lang w:val="en-GB" w:eastAsia="en-GB"/>
              </w:rPr>
              <w:t>integrimin</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digjital</w:t>
            </w:r>
            <w:proofErr w:type="spellEnd"/>
            <w:r w:rsidRPr="00813BD0">
              <w:rPr>
                <w:rFonts w:ascii="Times New Roman" w:eastAsia="Times New Roman" w:hAnsi="Times New Roman" w:cs="Times New Roman"/>
                <w:color w:val="212121"/>
                <w:lang w:val="en-GB" w:eastAsia="en-GB"/>
              </w:rPr>
              <w:t xml:space="preserve"> të </w:t>
            </w:r>
            <w:proofErr w:type="spellStart"/>
            <w:r w:rsidRPr="00813BD0">
              <w:rPr>
                <w:rFonts w:ascii="Times New Roman" w:eastAsia="Times New Roman" w:hAnsi="Times New Roman" w:cs="Times New Roman"/>
                <w:color w:val="212121"/>
                <w:lang w:val="en-GB" w:eastAsia="en-GB"/>
              </w:rPr>
              <w:t>Ballkanit</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Perëndimor</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përfshijnë</w:t>
            </w:r>
            <w:proofErr w:type="spellEnd"/>
            <w:r w:rsidRPr="00813BD0">
              <w:rPr>
                <w:rFonts w:ascii="Times New Roman" w:eastAsia="Times New Roman" w:hAnsi="Times New Roman" w:cs="Times New Roman"/>
                <w:color w:val="212121"/>
                <w:lang w:val="en-GB" w:eastAsia="en-GB"/>
              </w:rPr>
              <w:t>:</w:t>
            </w:r>
          </w:p>
          <w:p w14:paraId="6B121144" w14:textId="77777777" w:rsidR="00813BD0" w:rsidRPr="00813BD0" w:rsidRDefault="00813BD0" w:rsidP="00813BD0">
            <w:pPr>
              <w:shd w:val="clear" w:color="auto" w:fill="FFFFFF"/>
              <w:jc w:val="both"/>
              <w:rPr>
                <w:rFonts w:ascii="Times New Roman" w:eastAsia="Times New Roman" w:hAnsi="Times New Roman" w:cs="Times New Roman"/>
                <w:color w:val="212121"/>
                <w:lang w:val="en-GB" w:eastAsia="en-GB"/>
              </w:rPr>
            </w:pPr>
          </w:p>
          <w:p w14:paraId="2F2D55E4" w14:textId="77777777" w:rsidR="00813BD0" w:rsidRPr="00813BD0" w:rsidRDefault="00813BD0" w:rsidP="00813BD0">
            <w:pPr>
              <w:shd w:val="clear" w:color="auto" w:fill="FFFFFF"/>
              <w:jc w:val="both"/>
              <w:rPr>
                <w:rFonts w:ascii="Times New Roman" w:eastAsia="Times New Roman" w:hAnsi="Times New Roman" w:cs="Times New Roman"/>
                <w:color w:val="212121"/>
                <w:lang w:val="en-GB" w:eastAsia="en-GB"/>
              </w:rPr>
            </w:pPr>
            <w:r w:rsidRPr="00813BD0">
              <w:rPr>
                <w:rFonts w:ascii="Times New Roman" w:eastAsia="Times New Roman" w:hAnsi="Times New Roman" w:cs="Times New Roman"/>
                <w:color w:val="212121"/>
                <w:lang w:val="en-GB" w:eastAsia="en-GB"/>
              </w:rPr>
              <w:t>-</w:t>
            </w:r>
            <w:r w:rsidRPr="00813BD0">
              <w:rPr>
                <w:rFonts w:ascii="Times New Roman" w:eastAsia="Times New Roman" w:hAnsi="Times New Roman" w:cs="Times New Roman"/>
                <w:color w:val="212121"/>
                <w:lang w:val="en-GB" w:eastAsia="en-GB"/>
              </w:rPr>
              <w:tab/>
              <w:t>Free Roaming (</w:t>
            </w:r>
            <w:proofErr w:type="gramStart"/>
            <w:r w:rsidRPr="00813BD0">
              <w:rPr>
                <w:rFonts w:ascii="Times New Roman" w:eastAsia="Times New Roman" w:hAnsi="Times New Roman" w:cs="Times New Roman"/>
                <w:color w:val="212121"/>
                <w:lang w:val="en-GB" w:eastAsia="en-GB"/>
              </w:rPr>
              <w:t>RLAH )</w:t>
            </w:r>
            <w:proofErr w:type="gram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në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Ballkanin</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Perëndimor</w:t>
            </w:r>
            <w:proofErr w:type="spellEnd"/>
            <w:r w:rsidRPr="00813BD0">
              <w:rPr>
                <w:rFonts w:ascii="Times New Roman" w:eastAsia="Times New Roman" w:hAnsi="Times New Roman" w:cs="Times New Roman"/>
                <w:color w:val="212121"/>
                <w:lang w:val="en-GB" w:eastAsia="en-GB"/>
              </w:rPr>
              <w:t xml:space="preserve"> dhe </w:t>
            </w:r>
            <w:proofErr w:type="spellStart"/>
            <w:r w:rsidRPr="00813BD0">
              <w:rPr>
                <w:rFonts w:ascii="Times New Roman" w:eastAsia="Times New Roman" w:hAnsi="Times New Roman" w:cs="Times New Roman"/>
                <w:color w:val="212121"/>
                <w:lang w:val="en-GB" w:eastAsia="en-GB"/>
              </w:rPr>
              <w:t>reduktimin</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tarifave</w:t>
            </w:r>
            <w:proofErr w:type="spellEnd"/>
            <w:r w:rsidRPr="00813BD0">
              <w:rPr>
                <w:rFonts w:ascii="Times New Roman" w:eastAsia="Times New Roman" w:hAnsi="Times New Roman" w:cs="Times New Roman"/>
                <w:color w:val="212121"/>
                <w:lang w:val="en-GB" w:eastAsia="en-GB"/>
              </w:rPr>
              <w:t xml:space="preserve">  roaming midis BE dhe </w:t>
            </w:r>
            <w:proofErr w:type="spellStart"/>
            <w:r w:rsidRPr="00813BD0">
              <w:rPr>
                <w:rFonts w:ascii="Times New Roman" w:eastAsia="Times New Roman" w:hAnsi="Times New Roman" w:cs="Times New Roman"/>
                <w:color w:val="212121"/>
                <w:lang w:val="en-GB" w:eastAsia="en-GB"/>
              </w:rPr>
              <w:t>Ballkanit</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Perëndimor</w:t>
            </w:r>
            <w:proofErr w:type="spellEnd"/>
            <w:r w:rsidRPr="00813BD0">
              <w:rPr>
                <w:rFonts w:ascii="Times New Roman" w:eastAsia="Times New Roman" w:hAnsi="Times New Roman" w:cs="Times New Roman"/>
                <w:color w:val="212121"/>
                <w:lang w:val="en-GB" w:eastAsia="en-GB"/>
              </w:rPr>
              <w:t>;</w:t>
            </w:r>
          </w:p>
          <w:p w14:paraId="7944CCCA" w14:textId="77777777" w:rsidR="00813BD0" w:rsidRPr="00813BD0" w:rsidRDefault="00813BD0" w:rsidP="00813BD0">
            <w:pPr>
              <w:shd w:val="clear" w:color="auto" w:fill="FFFFFF"/>
              <w:jc w:val="both"/>
              <w:rPr>
                <w:rFonts w:ascii="Times New Roman" w:eastAsia="Times New Roman" w:hAnsi="Times New Roman" w:cs="Times New Roman"/>
                <w:color w:val="212121"/>
                <w:lang w:val="en-GB" w:eastAsia="en-GB"/>
              </w:rPr>
            </w:pPr>
            <w:r w:rsidRPr="00813BD0">
              <w:rPr>
                <w:rFonts w:ascii="Times New Roman" w:eastAsia="Times New Roman" w:hAnsi="Times New Roman" w:cs="Times New Roman"/>
                <w:color w:val="212121"/>
                <w:lang w:val="en-GB" w:eastAsia="en-GB"/>
              </w:rPr>
              <w:t>-</w:t>
            </w:r>
            <w:r w:rsidRPr="00813BD0">
              <w:rPr>
                <w:rFonts w:ascii="Times New Roman" w:eastAsia="Times New Roman" w:hAnsi="Times New Roman" w:cs="Times New Roman"/>
                <w:color w:val="212121"/>
                <w:lang w:val="en-GB" w:eastAsia="en-GB"/>
              </w:rPr>
              <w:tab/>
            </w:r>
            <w:proofErr w:type="spellStart"/>
            <w:r w:rsidRPr="00813BD0">
              <w:rPr>
                <w:rFonts w:ascii="Times New Roman" w:eastAsia="Times New Roman" w:hAnsi="Times New Roman" w:cs="Times New Roman"/>
                <w:color w:val="212121"/>
                <w:lang w:val="en-GB" w:eastAsia="en-GB"/>
              </w:rPr>
              <w:t>Zhvillimin</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infrastrukturës</w:t>
            </w:r>
            <w:proofErr w:type="spellEnd"/>
            <w:r w:rsidRPr="00813BD0">
              <w:rPr>
                <w:rFonts w:ascii="Times New Roman" w:eastAsia="Times New Roman" w:hAnsi="Times New Roman" w:cs="Times New Roman"/>
                <w:color w:val="212121"/>
                <w:lang w:val="en-GB" w:eastAsia="en-GB"/>
              </w:rPr>
              <w:t xml:space="preserve"> Broadband – </w:t>
            </w:r>
            <w:proofErr w:type="spellStart"/>
            <w:r w:rsidRPr="00813BD0">
              <w:rPr>
                <w:rFonts w:ascii="Times New Roman" w:eastAsia="Times New Roman" w:hAnsi="Times New Roman" w:cs="Times New Roman"/>
                <w:color w:val="212121"/>
                <w:lang w:val="en-GB" w:eastAsia="en-GB"/>
              </w:rPr>
              <w:t>rritjen</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penetrimit</w:t>
            </w:r>
            <w:proofErr w:type="spellEnd"/>
            <w:r w:rsidRPr="00813BD0">
              <w:rPr>
                <w:rFonts w:ascii="Times New Roman" w:eastAsia="Times New Roman" w:hAnsi="Times New Roman" w:cs="Times New Roman"/>
                <w:color w:val="212121"/>
                <w:lang w:val="en-GB" w:eastAsia="en-GB"/>
              </w:rPr>
              <w:t xml:space="preserve"> të broadbandit </w:t>
            </w:r>
            <w:proofErr w:type="spellStart"/>
            <w:proofErr w:type="gramStart"/>
            <w:r w:rsidRPr="00813BD0">
              <w:rPr>
                <w:rFonts w:ascii="Times New Roman" w:eastAsia="Times New Roman" w:hAnsi="Times New Roman" w:cs="Times New Roman"/>
                <w:color w:val="212121"/>
                <w:lang w:val="en-GB" w:eastAsia="en-GB"/>
              </w:rPr>
              <w:t>fiks</w:t>
            </w:r>
            <w:proofErr w:type="spellEnd"/>
            <w:r w:rsidRPr="00813BD0">
              <w:rPr>
                <w:rFonts w:ascii="Times New Roman" w:eastAsia="Times New Roman" w:hAnsi="Times New Roman" w:cs="Times New Roman"/>
                <w:color w:val="212121"/>
                <w:lang w:val="en-GB" w:eastAsia="en-GB"/>
              </w:rPr>
              <w:t>;</w:t>
            </w:r>
            <w:proofErr w:type="gramEnd"/>
            <w:r w:rsidRPr="00813BD0">
              <w:rPr>
                <w:rFonts w:ascii="Times New Roman" w:eastAsia="Times New Roman" w:hAnsi="Times New Roman" w:cs="Times New Roman"/>
                <w:color w:val="212121"/>
                <w:lang w:val="en-GB" w:eastAsia="en-GB"/>
              </w:rPr>
              <w:t xml:space="preserve"> </w:t>
            </w:r>
          </w:p>
          <w:p w14:paraId="0257E168" w14:textId="77777777" w:rsidR="00514CAF" w:rsidRDefault="00813BD0" w:rsidP="00813BD0">
            <w:pPr>
              <w:shd w:val="clear" w:color="auto" w:fill="FFFFFF"/>
              <w:jc w:val="both"/>
              <w:rPr>
                <w:rFonts w:ascii="Times New Roman" w:eastAsia="Times New Roman" w:hAnsi="Times New Roman" w:cs="Times New Roman"/>
                <w:color w:val="212121"/>
                <w:lang w:val="en-GB" w:eastAsia="en-GB"/>
              </w:rPr>
            </w:pPr>
            <w:r w:rsidRPr="00813BD0">
              <w:rPr>
                <w:rFonts w:ascii="Times New Roman" w:eastAsia="Times New Roman" w:hAnsi="Times New Roman" w:cs="Times New Roman"/>
                <w:color w:val="212121"/>
                <w:lang w:val="en-GB" w:eastAsia="en-GB"/>
              </w:rPr>
              <w:t>-</w:t>
            </w:r>
            <w:r w:rsidRPr="00813BD0">
              <w:rPr>
                <w:rFonts w:ascii="Times New Roman" w:eastAsia="Times New Roman" w:hAnsi="Times New Roman" w:cs="Times New Roman"/>
                <w:color w:val="212121"/>
                <w:lang w:val="en-GB" w:eastAsia="en-GB"/>
              </w:rPr>
              <w:tab/>
            </w:r>
            <w:proofErr w:type="spellStart"/>
            <w:r w:rsidRPr="00813BD0">
              <w:rPr>
                <w:rFonts w:ascii="Times New Roman" w:eastAsia="Times New Roman" w:hAnsi="Times New Roman" w:cs="Times New Roman"/>
                <w:color w:val="212121"/>
                <w:lang w:val="en-GB" w:eastAsia="en-GB"/>
              </w:rPr>
              <w:t>Harmonizimin</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politikave</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spektrale</w:t>
            </w:r>
            <w:proofErr w:type="spellEnd"/>
            <w:r w:rsidRPr="00813BD0">
              <w:rPr>
                <w:rFonts w:ascii="Times New Roman" w:eastAsia="Times New Roman" w:hAnsi="Times New Roman" w:cs="Times New Roman"/>
                <w:color w:val="212121"/>
                <w:lang w:val="en-GB" w:eastAsia="en-GB"/>
              </w:rPr>
              <w:t>/</w:t>
            </w:r>
            <w:proofErr w:type="spellStart"/>
            <w:r w:rsidRPr="00813BD0">
              <w:rPr>
                <w:rFonts w:ascii="Times New Roman" w:eastAsia="Times New Roman" w:hAnsi="Times New Roman" w:cs="Times New Roman"/>
                <w:color w:val="212121"/>
                <w:lang w:val="en-GB" w:eastAsia="en-GB"/>
              </w:rPr>
              <w:t>koordinimin</w:t>
            </w:r>
            <w:proofErr w:type="spellEnd"/>
            <w:r w:rsidRPr="00813BD0">
              <w:rPr>
                <w:rFonts w:ascii="Times New Roman" w:eastAsia="Times New Roman" w:hAnsi="Times New Roman" w:cs="Times New Roman"/>
                <w:color w:val="212121"/>
                <w:lang w:val="en-GB" w:eastAsia="en-GB"/>
              </w:rPr>
              <w:t xml:space="preserve"> për </w:t>
            </w:r>
            <w:proofErr w:type="spellStart"/>
            <w:r w:rsidRPr="00813BD0">
              <w:rPr>
                <w:rFonts w:ascii="Times New Roman" w:eastAsia="Times New Roman" w:hAnsi="Times New Roman" w:cs="Times New Roman"/>
                <w:color w:val="212121"/>
                <w:lang w:val="en-GB" w:eastAsia="en-GB"/>
              </w:rPr>
              <w:t>frekuencat</w:t>
            </w:r>
            <w:proofErr w:type="spellEnd"/>
            <w:r w:rsidRPr="00813BD0">
              <w:rPr>
                <w:rFonts w:ascii="Times New Roman" w:eastAsia="Times New Roman" w:hAnsi="Times New Roman" w:cs="Times New Roman"/>
                <w:color w:val="212121"/>
                <w:lang w:val="en-GB" w:eastAsia="en-GB"/>
              </w:rPr>
              <w:t xml:space="preserve"> 5G/ </w:t>
            </w:r>
            <w:proofErr w:type="spellStart"/>
            <w:r w:rsidRPr="00813BD0">
              <w:rPr>
                <w:rFonts w:ascii="Times New Roman" w:eastAsia="Times New Roman" w:hAnsi="Times New Roman" w:cs="Times New Roman"/>
                <w:color w:val="212121"/>
                <w:lang w:val="en-GB" w:eastAsia="en-GB"/>
              </w:rPr>
              <w:t>zhvillimin</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rrjeteve</w:t>
            </w:r>
            <w:proofErr w:type="spellEnd"/>
            <w:r w:rsidRPr="00813BD0">
              <w:rPr>
                <w:rFonts w:ascii="Times New Roman" w:eastAsia="Times New Roman" w:hAnsi="Times New Roman" w:cs="Times New Roman"/>
                <w:color w:val="212121"/>
                <w:lang w:val="en-GB" w:eastAsia="en-GB"/>
              </w:rPr>
              <w:t xml:space="preserve"> 5G </w:t>
            </w:r>
            <w:proofErr w:type="spellStart"/>
            <w:r w:rsidRPr="00813BD0">
              <w:rPr>
                <w:rFonts w:ascii="Times New Roman" w:eastAsia="Times New Roman" w:hAnsi="Times New Roman" w:cs="Times New Roman"/>
                <w:color w:val="212121"/>
                <w:lang w:val="en-GB" w:eastAsia="en-GB"/>
              </w:rPr>
              <w:t>etj</w:t>
            </w:r>
            <w:proofErr w:type="spellEnd"/>
            <w:r w:rsidRPr="00813BD0">
              <w:rPr>
                <w:rFonts w:ascii="Times New Roman" w:eastAsia="Times New Roman" w:hAnsi="Times New Roman" w:cs="Times New Roman"/>
                <w:color w:val="212121"/>
                <w:lang w:val="en-GB" w:eastAsia="en-GB"/>
              </w:rPr>
              <w:t>.</w:t>
            </w:r>
          </w:p>
          <w:p w14:paraId="2FEA4BBE" w14:textId="77777777" w:rsidR="00813BD0" w:rsidRPr="00813BD0" w:rsidRDefault="00813BD0" w:rsidP="00813BD0">
            <w:pPr>
              <w:shd w:val="clear" w:color="auto" w:fill="FFFFFF"/>
              <w:jc w:val="both"/>
              <w:rPr>
                <w:rFonts w:ascii="Times New Roman" w:eastAsia="Times New Roman" w:hAnsi="Times New Roman" w:cs="Times New Roman"/>
                <w:color w:val="212121"/>
                <w:lang w:val="en-GB" w:eastAsia="en-GB"/>
              </w:rPr>
            </w:pPr>
            <w:r w:rsidRPr="00813BD0">
              <w:rPr>
                <w:rFonts w:ascii="Times New Roman" w:eastAsia="Times New Roman" w:hAnsi="Times New Roman" w:cs="Times New Roman"/>
                <w:color w:val="212121"/>
                <w:lang w:val="en-GB" w:eastAsia="en-GB"/>
              </w:rPr>
              <w:t xml:space="preserve">Pas </w:t>
            </w:r>
            <w:proofErr w:type="spellStart"/>
            <w:r w:rsidRPr="00813BD0">
              <w:rPr>
                <w:rFonts w:ascii="Times New Roman" w:eastAsia="Times New Roman" w:hAnsi="Times New Roman" w:cs="Times New Roman"/>
                <w:color w:val="212121"/>
                <w:lang w:val="en-GB" w:eastAsia="en-GB"/>
              </w:rPr>
              <w:t>më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shumë</w:t>
            </w:r>
            <w:proofErr w:type="spellEnd"/>
            <w:r w:rsidRPr="00813BD0">
              <w:rPr>
                <w:rFonts w:ascii="Times New Roman" w:eastAsia="Times New Roman" w:hAnsi="Times New Roman" w:cs="Times New Roman"/>
                <w:color w:val="212121"/>
                <w:lang w:val="en-GB" w:eastAsia="en-GB"/>
              </w:rPr>
              <w:t xml:space="preserve"> se </w:t>
            </w:r>
            <w:proofErr w:type="spellStart"/>
            <w:r w:rsidRPr="00813BD0">
              <w:rPr>
                <w:rFonts w:ascii="Times New Roman" w:eastAsia="Times New Roman" w:hAnsi="Times New Roman" w:cs="Times New Roman"/>
                <w:color w:val="212121"/>
                <w:lang w:val="en-GB" w:eastAsia="en-GB"/>
              </w:rPr>
              <w:t>një</w:t>
            </w:r>
            <w:proofErr w:type="spellEnd"/>
            <w:r w:rsidRPr="00813BD0">
              <w:rPr>
                <w:rFonts w:ascii="Times New Roman" w:eastAsia="Times New Roman" w:hAnsi="Times New Roman" w:cs="Times New Roman"/>
                <w:color w:val="212121"/>
                <w:lang w:val="en-GB" w:eastAsia="en-GB"/>
              </w:rPr>
              <w:t xml:space="preserve"> vit </w:t>
            </w:r>
            <w:proofErr w:type="spellStart"/>
            <w:r w:rsidRPr="00813BD0">
              <w:rPr>
                <w:rFonts w:ascii="Times New Roman" w:eastAsia="Times New Roman" w:hAnsi="Times New Roman" w:cs="Times New Roman"/>
                <w:color w:val="212121"/>
                <w:lang w:val="en-GB" w:eastAsia="en-GB"/>
              </w:rPr>
              <w:t>negociata</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Marrëveshja</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rajonale</w:t>
            </w:r>
            <w:proofErr w:type="spellEnd"/>
            <w:r w:rsidRPr="00813BD0">
              <w:rPr>
                <w:rFonts w:ascii="Times New Roman" w:eastAsia="Times New Roman" w:hAnsi="Times New Roman" w:cs="Times New Roman"/>
                <w:color w:val="212121"/>
                <w:lang w:val="en-GB" w:eastAsia="en-GB"/>
              </w:rPr>
              <w:t xml:space="preserve"> për RLAH </w:t>
            </w:r>
            <w:proofErr w:type="spellStart"/>
            <w:r w:rsidRPr="00813BD0">
              <w:rPr>
                <w:rFonts w:ascii="Times New Roman" w:eastAsia="Times New Roman" w:hAnsi="Times New Roman" w:cs="Times New Roman"/>
                <w:color w:val="212121"/>
                <w:lang w:val="en-GB" w:eastAsia="en-GB"/>
              </w:rPr>
              <w:t>në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Ballkanin</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Perëndimor</w:t>
            </w:r>
            <w:proofErr w:type="spellEnd"/>
            <w:r w:rsidRPr="00813BD0">
              <w:rPr>
                <w:rFonts w:ascii="Times New Roman" w:eastAsia="Times New Roman" w:hAnsi="Times New Roman" w:cs="Times New Roman"/>
                <w:color w:val="212121"/>
                <w:lang w:val="en-GB" w:eastAsia="en-GB"/>
              </w:rPr>
              <w:t xml:space="preserve"> u </w:t>
            </w:r>
            <w:proofErr w:type="spellStart"/>
            <w:r w:rsidRPr="00813BD0">
              <w:rPr>
                <w:rFonts w:ascii="Times New Roman" w:eastAsia="Times New Roman" w:hAnsi="Times New Roman" w:cs="Times New Roman"/>
                <w:color w:val="212121"/>
                <w:lang w:val="en-GB" w:eastAsia="en-GB"/>
              </w:rPr>
              <w:t>nënshkrua</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në</w:t>
            </w:r>
            <w:proofErr w:type="spellEnd"/>
            <w:r w:rsidRPr="00813BD0">
              <w:rPr>
                <w:rFonts w:ascii="Times New Roman" w:eastAsia="Times New Roman" w:hAnsi="Times New Roman" w:cs="Times New Roman"/>
                <w:color w:val="212121"/>
                <w:lang w:val="en-GB" w:eastAsia="en-GB"/>
              </w:rPr>
              <w:t xml:space="preserve"> 4 </w:t>
            </w:r>
            <w:proofErr w:type="spellStart"/>
            <w:r w:rsidRPr="00813BD0">
              <w:rPr>
                <w:rFonts w:ascii="Times New Roman" w:eastAsia="Times New Roman" w:hAnsi="Times New Roman" w:cs="Times New Roman"/>
                <w:color w:val="212121"/>
                <w:lang w:val="en-GB" w:eastAsia="en-GB"/>
              </w:rPr>
              <w:t>prill</w:t>
            </w:r>
            <w:proofErr w:type="spellEnd"/>
            <w:r w:rsidRPr="00813BD0">
              <w:rPr>
                <w:rFonts w:ascii="Times New Roman" w:eastAsia="Times New Roman" w:hAnsi="Times New Roman" w:cs="Times New Roman"/>
                <w:color w:val="212121"/>
                <w:lang w:val="en-GB" w:eastAsia="en-GB"/>
              </w:rPr>
              <w:t xml:space="preserve"> 2019. </w:t>
            </w:r>
            <w:proofErr w:type="spellStart"/>
            <w:r w:rsidRPr="00813BD0">
              <w:rPr>
                <w:rFonts w:ascii="Times New Roman" w:eastAsia="Times New Roman" w:hAnsi="Times New Roman" w:cs="Times New Roman"/>
                <w:color w:val="212121"/>
                <w:lang w:val="en-GB" w:eastAsia="en-GB"/>
              </w:rPr>
              <w:t>Zbatimi</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i</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marrëveshjes</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rajonale</w:t>
            </w:r>
            <w:proofErr w:type="spellEnd"/>
            <w:r w:rsidRPr="00813BD0">
              <w:rPr>
                <w:rFonts w:ascii="Times New Roman" w:eastAsia="Times New Roman" w:hAnsi="Times New Roman" w:cs="Times New Roman"/>
                <w:color w:val="212121"/>
                <w:lang w:val="en-GB" w:eastAsia="en-GB"/>
              </w:rPr>
              <w:t xml:space="preserve"> u </w:t>
            </w:r>
            <w:proofErr w:type="spellStart"/>
            <w:r w:rsidRPr="00813BD0">
              <w:rPr>
                <w:rFonts w:ascii="Times New Roman" w:eastAsia="Times New Roman" w:hAnsi="Times New Roman" w:cs="Times New Roman"/>
                <w:color w:val="212121"/>
                <w:lang w:val="en-GB" w:eastAsia="en-GB"/>
              </w:rPr>
              <w:t>parashikua</w:t>
            </w:r>
            <w:proofErr w:type="spellEnd"/>
            <w:r w:rsidRPr="00813BD0">
              <w:rPr>
                <w:rFonts w:ascii="Times New Roman" w:eastAsia="Times New Roman" w:hAnsi="Times New Roman" w:cs="Times New Roman"/>
                <w:color w:val="212121"/>
                <w:lang w:val="en-GB" w:eastAsia="en-GB"/>
              </w:rPr>
              <w:t xml:space="preserve"> me </w:t>
            </w:r>
            <w:proofErr w:type="spellStart"/>
            <w:r w:rsidRPr="00813BD0">
              <w:rPr>
                <w:rFonts w:ascii="Times New Roman" w:eastAsia="Times New Roman" w:hAnsi="Times New Roman" w:cs="Times New Roman"/>
                <w:color w:val="212121"/>
                <w:lang w:val="en-GB" w:eastAsia="en-GB"/>
              </w:rPr>
              <w:t>dy</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faza</w:t>
            </w:r>
            <w:proofErr w:type="spellEnd"/>
            <w:r w:rsidRPr="00813BD0">
              <w:rPr>
                <w:rFonts w:ascii="Times New Roman" w:eastAsia="Times New Roman" w:hAnsi="Times New Roman" w:cs="Times New Roman"/>
                <w:color w:val="212121"/>
                <w:lang w:val="en-GB" w:eastAsia="en-GB"/>
              </w:rPr>
              <w:t xml:space="preserve"> dhe </w:t>
            </w:r>
            <w:proofErr w:type="spellStart"/>
            <w:r w:rsidRPr="00813BD0">
              <w:rPr>
                <w:rFonts w:ascii="Times New Roman" w:eastAsia="Times New Roman" w:hAnsi="Times New Roman" w:cs="Times New Roman"/>
                <w:color w:val="212121"/>
                <w:lang w:val="en-GB" w:eastAsia="en-GB"/>
              </w:rPr>
              <w:t>nga</w:t>
            </w:r>
            <w:proofErr w:type="spellEnd"/>
            <w:r w:rsidRPr="00813BD0">
              <w:rPr>
                <w:rFonts w:ascii="Times New Roman" w:eastAsia="Times New Roman" w:hAnsi="Times New Roman" w:cs="Times New Roman"/>
                <w:color w:val="212121"/>
                <w:lang w:val="en-GB" w:eastAsia="en-GB"/>
              </w:rPr>
              <w:t xml:space="preserve"> data 1 </w:t>
            </w:r>
            <w:proofErr w:type="spellStart"/>
            <w:r w:rsidRPr="00813BD0">
              <w:rPr>
                <w:rFonts w:ascii="Times New Roman" w:eastAsia="Times New Roman" w:hAnsi="Times New Roman" w:cs="Times New Roman"/>
                <w:color w:val="212121"/>
                <w:lang w:val="en-GB" w:eastAsia="en-GB"/>
              </w:rPr>
              <w:t>korrik</w:t>
            </w:r>
            <w:proofErr w:type="spellEnd"/>
            <w:r w:rsidRPr="00813BD0">
              <w:rPr>
                <w:rFonts w:ascii="Times New Roman" w:eastAsia="Times New Roman" w:hAnsi="Times New Roman" w:cs="Times New Roman"/>
                <w:color w:val="212121"/>
                <w:lang w:val="en-GB" w:eastAsia="en-GB"/>
              </w:rPr>
              <w:t xml:space="preserve"> 2021, </w:t>
            </w:r>
            <w:proofErr w:type="spellStart"/>
            <w:r w:rsidRPr="00813BD0">
              <w:rPr>
                <w:rFonts w:ascii="Times New Roman" w:eastAsia="Times New Roman" w:hAnsi="Times New Roman" w:cs="Times New Roman"/>
                <w:color w:val="212121"/>
                <w:lang w:val="en-GB" w:eastAsia="en-GB"/>
              </w:rPr>
              <w:t>në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Ballkanin</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Perëndimor</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kemi</w:t>
            </w:r>
            <w:proofErr w:type="spellEnd"/>
            <w:r w:rsidRPr="00813BD0">
              <w:rPr>
                <w:rFonts w:ascii="Times New Roman" w:eastAsia="Times New Roman" w:hAnsi="Times New Roman" w:cs="Times New Roman"/>
                <w:color w:val="212121"/>
                <w:lang w:val="en-GB" w:eastAsia="en-GB"/>
              </w:rPr>
              <w:t xml:space="preserve"> free roaming (RLAH). </w:t>
            </w:r>
            <w:proofErr w:type="spellStart"/>
            <w:r w:rsidRPr="00813BD0">
              <w:rPr>
                <w:rFonts w:ascii="Times New Roman" w:eastAsia="Times New Roman" w:hAnsi="Times New Roman" w:cs="Times New Roman"/>
                <w:color w:val="212121"/>
                <w:lang w:val="en-GB" w:eastAsia="en-GB"/>
              </w:rPr>
              <w:t>Monitorimi</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vijon</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nga</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rregullatorët</w:t>
            </w:r>
            <w:proofErr w:type="spellEnd"/>
            <w:r w:rsidRPr="00813BD0">
              <w:rPr>
                <w:rFonts w:ascii="Times New Roman" w:eastAsia="Times New Roman" w:hAnsi="Times New Roman" w:cs="Times New Roman"/>
                <w:color w:val="212121"/>
                <w:lang w:val="en-GB" w:eastAsia="en-GB"/>
              </w:rPr>
              <w:t xml:space="preserve"> (AKEP </w:t>
            </w:r>
            <w:proofErr w:type="spellStart"/>
            <w:r w:rsidRPr="00813BD0">
              <w:rPr>
                <w:rFonts w:ascii="Times New Roman" w:eastAsia="Times New Roman" w:hAnsi="Times New Roman" w:cs="Times New Roman"/>
                <w:color w:val="212121"/>
                <w:lang w:val="en-GB" w:eastAsia="en-GB"/>
              </w:rPr>
              <w:t>në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Shqipëri</w:t>
            </w:r>
            <w:proofErr w:type="spellEnd"/>
            <w:r w:rsidRPr="00813BD0">
              <w:rPr>
                <w:rFonts w:ascii="Times New Roman" w:eastAsia="Times New Roman" w:hAnsi="Times New Roman" w:cs="Times New Roman"/>
                <w:color w:val="212121"/>
                <w:lang w:val="en-GB" w:eastAsia="en-GB"/>
              </w:rPr>
              <w:t>).</w:t>
            </w:r>
          </w:p>
          <w:p w14:paraId="4A6883ED" w14:textId="77777777" w:rsidR="00813BD0" w:rsidRPr="00813BD0" w:rsidRDefault="00813BD0" w:rsidP="00813BD0">
            <w:pPr>
              <w:shd w:val="clear" w:color="auto" w:fill="FFFFFF"/>
              <w:jc w:val="both"/>
              <w:rPr>
                <w:rFonts w:ascii="Times New Roman" w:eastAsia="Times New Roman" w:hAnsi="Times New Roman" w:cs="Times New Roman"/>
                <w:color w:val="212121"/>
                <w:lang w:val="en-GB" w:eastAsia="en-GB"/>
              </w:rPr>
            </w:pPr>
          </w:p>
          <w:p w14:paraId="2BC81811" w14:textId="2699F503" w:rsidR="00813BD0" w:rsidRPr="0081693A" w:rsidRDefault="00813BD0" w:rsidP="00813BD0">
            <w:pPr>
              <w:shd w:val="clear" w:color="auto" w:fill="FFFFFF"/>
              <w:jc w:val="both"/>
              <w:rPr>
                <w:rFonts w:ascii="Times New Roman" w:eastAsia="Times New Roman" w:hAnsi="Times New Roman" w:cs="Times New Roman"/>
                <w:color w:val="212121"/>
                <w:lang w:val="en-GB" w:eastAsia="en-GB"/>
              </w:rPr>
            </w:pPr>
            <w:r w:rsidRPr="00813BD0">
              <w:rPr>
                <w:rFonts w:ascii="Times New Roman" w:eastAsia="Times New Roman" w:hAnsi="Times New Roman" w:cs="Times New Roman"/>
                <w:color w:val="212121"/>
                <w:lang w:val="en-GB" w:eastAsia="en-GB"/>
              </w:rPr>
              <w:t xml:space="preserve">Për </w:t>
            </w:r>
            <w:proofErr w:type="spellStart"/>
            <w:r w:rsidRPr="00813BD0">
              <w:rPr>
                <w:rFonts w:ascii="Times New Roman" w:eastAsia="Times New Roman" w:hAnsi="Times New Roman" w:cs="Times New Roman"/>
                <w:color w:val="212121"/>
                <w:lang w:val="en-GB" w:eastAsia="en-GB"/>
              </w:rPr>
              <w:t>zbatimin</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Marrëveshjes</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së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roamingut</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është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kryer</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një</w:t>
            </w:r>
            <w:proofErr w:type="spellEnd"/>
            <w:r w:rsidRPr="00813BD0">
              <w:rPr>
                <w:rFonts w:ascii="Times New Roman" w:eastAsia="Times New Roman" w:hAnsi="Times New Roman" w:cs="Times New Roman"/>
                <w:color w:val="212121"/>
                <w:lang w:val="en-GB" w:eastAsia="en-GB"/>
              </w:rPr>
              <w:t xml:space="preserve"> </w:t>
            </w:r>
            <w:proofErr w:type="spellStart"/>
            <w:proofErr w:type="gramStart"/>
            <w:r w:rsidRPr="00813BD0">
              <w:rPr>
                <w:rFonts w:ascii="Times New Roman" w:eastAsia="Times New Roman" w:hAnsi="Times New Roman" w:cs="Times New Roman"/>
                <w:color w:val="212121"/>
                <w:lang w:val="en-GB" w:eastAsia="en-GB"/>
              </w:rPr>
              <w:t>pune</w:t>
            </w:r>
            <w:proofErr w:type="spellEnd"/>
            <w:r w:rsidRPr="00813BD0">
              <w:rPr>
                <w:rFonts w:ascii="Times New Roman" w:eastAsia="Times New Roman" w:hAnsi="Times New Roman" w:cs="Times New Roman"/>
                <w:color w:val="212121"/>
                <w:lang w:val="en-GB" w:eastAsia="en-GB"/>
              </w:rPr>
              <w:t xml:space="preserve">  e</w:t>
            </w:r>
            <w:proofErr w:type="gram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konsiderueshme</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nga</w:t>
            </w:r>
            <w:proofErr w:type="spellEnd"/>
            <w:r w:rsidRPr="00813BD0">
              <w:rPr>
                <w:rFonts w:ascii="Times New Roman" w:eastAsia="Times New Roman" w:hAnsi="Times New Roman" w:cs="Times New Roman"/>
                <w:color w:val="212121"/>
                <w:lang w:val="en-GB" w:eastAsia="en-GB"/>
              </w:rPr>
              <w:t xml:space="preserve"> AKEP </w:t>
            </w:r>
            <w:proofErr w:type="spellStart"/>
            <w:r w:rsidRPr="00813BD0">
              <w:rPr>
                <w:rFonts w:ascii="Times New Roman" w:eastAsia="Times New Roman" w:hAnsi="Times New Roman" w:cs="Times New Roman"/>
                <w:color w:val="212121"/>
                <w:lang w:val="en-GB" w:eastAsia="en-GB"/>
              </w:rPr>
              <w:t>në</w:t>
            </w:r>
            <w:proofErr w:type="spellEnd"/>
            <w:r w:rsidRPr="00813BD0">
              <w:rPr>
                <w:rFonts w:ascii="Times New Roman" w:eastAsia="Times New Roman" w:hAnsi="Times New Roman" w:cs="Times New Roman"/>
                <w:color w:val="212121"/>
                <w:lang w:val="en-GB" w:eastAsia="en-GB"/>
              </w:rPr>
              <w:t xml:space="preserve"> </w:t>
            </w:r>
            <w:proofErr w:type="spellStart"/>
            <w:r w:rsidRPr="00813BD0">
              <w:rPr>
                <w:rFonts w:ascii="Times New Roman" w:eastAsia="Times New Roman" w:hAnsi="Times New Roman" w:cs="Times New Roman"/>
                <w:color w:val="212121"/>
                <w:lang w:val="en-GB" w:eastAsia="en-GB"/>
              </w:rPr>
              <w:t>bashkëpunim</w:t>
            </w:r>
            <w:proofErr w:type="spellEnd"/>
            <w:r w:rsidRPr="00813BD0">
              <w:rPr>
                <w:rFonts w:ascii="Times New Roman" w:eastAsia="Times New Roman" w:hAnsi="Times New Roman" w:cs="Times New Roman"/>
                <w:color w:val="212121"/>
                <w:lang w:val="en-GB" w:eastAsia="en-GB"/>
              </w:rPr>
              <w:t xml:space="preserve"> me </w:t>
            </w:r>
            <w:proofErr w:type="spellStart"/>
            <w:r w:rsidRPr="00813BD0">
              <w:rPr>
                <w:rFonts w:ascii="Times New Roman" w:eastAsia="Times New Roman" w:hAnsi="Times New Roman" w:cs="Times New Roman"/>
                <w:color w:val="212121"/>
                <w:lang w:val="en-GB" w:eastAsia="en-GB"/>
              </w:rPr>
              <w:t>rregullatorët</w:t>
            </w:r>
            <w:proofErr w:type="spellEnd"/>
            <w:r w:rsidRPr="00813BD0">
              <w:rPr>
                <w:rFonts w:ascii="Times New Roman" w:eastAsia="Times New Roman" w:hAnsi="Times New Roman" w:cs="Times New Roman"/>
                <w:color w:val="212121"/>
                <w:lang w:val="en-GB" w:eastAsia="en-GB"/>
              </w:rPr>
              <w:t xml:space="preserve"> e </w:t>
            </w:r>
            <w:proofErr w:type="spellStart"/>
            <w:r w:rsidRPr="00813BD0">
              <w:rPr>
                <w:rFonts w:ascii="Times New Roman" w:eastAsia="Times New Roman" w:hAnsi="Times New Roman" w:cs="Times New Roman"/>
                <w:color w:val="212121"/>
                <w:lang w:val="en-GB" w:eastAsia="en-GB"/>
              </w:rPr>
              <w:t>vendeve</w:t>
            </w:r>
            <w:proofErr w:type="spellEnd"/>
            <w:r w:rsidRPr="00813BD0">
              <w:rPr>
                <w:rFonts w:ascii="Times New Roman" w:eastAsia="Times New Roman" w:hAnsi="Times New Roman" w:cs="Times New Roman"/>
                <w:color w:val="212121"/>
                <w:lang w:val="en-GB" w:eastAsia="en-GB"/>
              </w:rPr>
              <w:t xml:space="preserve"> të </w:t>
            </w:r>
            <w:proofErr w:type="spellStart"/>
            <w:r w:rsidRPr="00813BD0">
              <w:rPr>
                <w:rFonts w:ascii="Times New Roman" w:eastAsia="Times New Roman" w:hAnsi="Times New Roman" w:cs="Times New Roman"/>
                <w:color w:val="212121"/>
                <w:lang w:val="en-GB" w:eastAsia="en-GB"/>
              </w:rPr>
              <w:t>rajonit</w:t>
            </w:r>
            <w:proofErr w:type="spellEnd"/>
            <w:r w:rsidRPr="00813BD0">
              <w:rPr>
                <w:rFonts w:ascii="Times New Roman" w:eastAsia="Times New Roman" w:hAnsi="Times New Roman" w:cs="Times New Roman"/>
                <w:color w:val="212121"/>
                <w:lang w:val="en-GB" w:eastAsia="en-GB"/>
              </w:rPr>
              <w:t xml:space="preserve"> dhe me BEREC.</w:t>
            </w:r>
          </w:p>
        </w:tc>
        <w:tc>
          <w:tcPr>
            <w:tcW w:w="1279" w:type="dxa"/>
          </w:tcPr>
          <w:p w14:paraId="36501B9E" w14:textId="4F2FD90D" w:rsidR="00514CAF" w:rsidRPr="00AF6FE4" w:rsidRDefault="00514CAF"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00813BD0">
              <w:rPr>
                <w:rFonts w:ascii="Times New Roman" w:hAnsi="Times New Roman" w:cs="Times New Roman"/>
              </w:rPr>
              <w:t>plotë</w:t>
            </w:r>
            <w:proofErr w:type="spellEnd"/>
          </w:p>
        </w:tc>
        <w:tc>
          <w:tcPr>
            <w:tcW w:w="1170" w:type="dxa"/>
          </w:tcPr>
          <w:p w14:paraId="3A405544"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2CCBCD2A" w14:textId="77777777" w:rsidTr="00EF08DE">
        <w:trPr>
          <w:trHeight w:val="295"/>
        </w:trPr>
        <w:tc>
          <w:tcPr>
            <w:tcW w:w="1075" w:type="dxa"/>
          </w:tcPr>
          <w:p w14:paraId="00F2EB32"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09</w:t>
            </w:r>
          </w:p>
        </w:tc>
        <w:tc>
          <w:tcPr>
            <w:tcW w:w="1283" w:type="dxa"/>
          </w:tcPr>
          <w:p w14:paraId="02358029" w14:textId="1173857F" w:rsidR="00514CAF" w:rsidRPr="0081693A" w:rsidRDefault="00A81693" w:rsidP="009C6077">
            <w:pPr>
              <w:rPr>
                <w:rFonts w:ascii="Times New Roman" w:hAnsi="Times New Roman" w:cs="Times New Roman"/>
              </w:rPr>
            </w:pPr>
            <w:r>
              <w:rPr>
                <w:rFonts w:ascii="Times New Roman" w:hAnsi="Times New Roman" w:cs="Times New Roman"/>
              </w:rPr>
              <w:t>02.02.2024</w:t>
            </w:r>
          </w:p>
        </w:tc>
        <w:tc>
          <w:tcPr>
            <w:tcW w:w="2790" w:type="dxa"/>
          </w:tcPr>
          <w:p w14:paraId="598251B4" w14:textId="201537E7" w:rsidR="00514CAF" w:rsidRPr="00C73BC8" w:rsidRDefault="00813BD0" w:rsidP="0081693A">
            <w:pPr>
              <w:jc w:val="both"/>
              <w:rPr>
                <w:rFonts w:ascii="Times New Roman" w:hAnsi="Times New Roman" w:cs="Times New Roman"/>
              </w:rPr>
            </w:pPr>
            <w:proofErr w:type="spellStart"/>
            <w:r>
              <w:rPr>
                <w:rFonts w:ascii="Times New Roman" w:hAnsi="Times New Roman" w:cs="Times New Roman"/>
              </w:rPr>
              <w:t>K</w:t>
            </w:r>
            <w:r w:rsidRPr="00813BD0">
              <w:rPr>
                <w:rFonts w:ascii="Times New Roman" w:hAnsi="Times New Roman" w:cs="Times New Roman"/>
              </w:rPr>
              <w:t>ërko</w:t>
            </w:r>
            <w:r>
              <w:rPr>
                <w:rFonts w:ascii="Times New Roman" w:hAnsi="Times New Roman" w:cs="Times New Roman"/>
              </w:rPr>
              <w:t>het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informacion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mbi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projektvendimin</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miratimin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rregullave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mbi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mënyrën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zbatimit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auditimit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teknik</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objektet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cilat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kanë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mbi</w:t>
            </w:r>
            <w:proofErr w:type="spellEnd"/>
            <w:r w:rsidRPr="00813BD0">
              <w:rPr>
                <w:rFonts w:ascii="Times New Roman" w:hAnsi="Times New Roman" w:cs="Times New Roman"/>
              </w:rPr>
              <w:t xml:space="preserve"> 50 </w:t>
            </w:r>
            <w:proofErr w:type="spellStart"/>
            <w:r w:rsidRPr="00813BD0">
              <w:rPr>
                <w:rFonts w:ascii="Times New Roman" w:hAnsi="Times New Roman" w:cs="Times New Roman"/>
              </w:rPr>
              <w:t>vjet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që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janë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ndërtuar</w:t>
            </w:r>
            <w:proofErr w:type="spellEnd"/>
            <w:r w:rsidRPr="00813BD0">
              <w:rPr>
                <w:rFonts w:ascii="Times New Roman" w:hAnsi="Times New Roman" w:cs="Times New Roman"/>
              </w:rPr>
              <w:t xml:space="preserve">”  </w:t>
            </w:r>
          </w:p>
        </w:tc>
        <w:tc>
          <w:tcPr>
            <w:tcW w:w="1260" w:type="dxa"/>
          </w:tcPr>
          <w:p w14:paraId="77853D31" w14:textId="4B07C980" w:rsidR="00514CAF" w:rsidRPr="0081693A" w:rsidRDefault="00A81693" w:rsidP="0081693A">
            <w:pPr>
              <w:jc w:val="both"/>
              <w:rPr>
                <w:rFonts w:ascii="Times New Roman" w:hAnsi="Times New Roman" w:cs="Times New Roman"/>
              </w:rPr>
            </w:pPr>
            <w:r>
              <w:rPr>
                <w:rFonts w:ascii="Times New Roman" w:hAnsi="Times New Roman" w:cs="Times New Roman"/>
              </w:rPr>
              <w:t>12.02.2024</w:t>
            </w:r>
          </w:p>
        </w:tc>
        <w:tc>
          <w:tcPr>
            <w:tcW w:w="3198" w:type="dxa"/>
          </w:tcPr>
          <w:p w14:paraId="78F81CF4" w14:textId="77777777" w:rsidR="00813BD0" w:rsidRPr="00813BD0" w:rsidRDefault="00813BD0" w:rsidP="00813BD0">
            <w:pPr>
              <w:jc w:val="both"/>
              <w:rPr>
                <w:rFonts w:ascii="Times New Roman" w:hAnsi="Times New Roman" w:cs="Times New Roman"/>
              </w:rPr>
            </w:pPr>
            <w:proofErr w:type="spellStart"/>
            <w:r w:rsidRPr="00813BD0">
              <w:rPr>
                <w:rFonts w:ascii="Times New Roman" w:hAnsi="Times New Roman" w:cs="Times New Roman"/>
              </w:rPr>
              <w:t>Hartimi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një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akti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nënligjor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lidhur</w:t>
            </w:r>
            <w:proofErr w:type="spellEnd"/>
            <w:r w:rsidRPr="00813BD0">
              <w:rPr>
                <w:rFonts w:ascii="Times New Roman" w:hAnsi="Times New Roman" w:cs="Times New Roman"/>
              </w:rPr>
              <w:t xml:space="preserve"> me </w:t>
            </w:r>
            <w:proofErr w:type="spellStart"/>
            <w:r w:rsidRPr="00813BD0">
              <w:rPr>
                <w:rFonts w:ascii="Times New Roman" w:hAnsi="Times New Roman" w:cs="Times New Roman"/>
              </w:rPr>
              <w:t>mënyrën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zbatimit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auditimit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teknik</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objektet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cilat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kanë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mbi</w:t>
            </w:r>
            <w:proofErr w:type="spellEnd"/>
            <w:r w:rsidRPr="00813BD0">
              <w:rPr>
                <w:rFonts w:ascii="Times New Roman" w:hAnsi="Times New Roman" w:cs="Times New Roman"/>
              </w:rPr>
              <w:t xml:space="preserve"> 50 </w:t>
            </w:r>
            <w:proofErr w:type="spellStart"/>
            <w:r w:rsidRPr="00813BD0">
              <w:rPr>
                <w:rFonts w:ascii="Times New Roman" w:hAnsi="Times New Roman" w:cs="Times New Roman"/>
              </w:rPr>
              <w:t>vjet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që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janë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ndërtuar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detyrim</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nenit</w:t>
            </w:r>
            <w:proofErr w:type="spellEnd"/>
            <w:r w:rsidRPr="00813BD0">
              <w:rPr>
                <w:rFonts w:ascii="Times New Roman" w:hAnsi="Times New Roman" w:cs="Times New Roman"/>
              </w:rPr>
              <w:t xml:space="preserve"> 4/1 të </w:t>
            </w:r>
            <w:proofErr w:type="spellStart"/>
            <w:r w:rsidRPr="00813BD0">
              <w:rPr>
                <w:rFonts w:ascii="Times New Roman" w:hAnsi="Times New Roman" w:cs="Times New Roman"/>
              </w:rPr>
              <w:t>ligjit</w:t>
            </w:r>
            <w:proofErr w:type="spellEnd"/>
            <w:r w:rsidRPr="00813BD0">
              <w:rPr>
                <w:rFonts w:ascii="Times New Roman" w:hAnsi="Times New Roman" w:cs="Times New Roman"/>
              </w:rPr>
              <w:t xml:space="preserve"> nr. 8402, </w:t>
            </w:r>
            <w:proofErr w:type="spellStart"/>
            <w:r w:rsidRPr="00813BD0">
              <w:rPr>
                <w:rFonts w:ascii="Times New Roman" w:hAnsi="Times New Roman" w:cs="Times New Roman"/>
              </w:rPr>
              <w:t>datë</w:t>
            </w:r>
            <w:proofErr w:type="spellEnd"/>
            <w:r w:rsidRPr="00813BD0">
              <w:rPr>
                <w:rFonts w:ascii="Times New Roman" w:hAnsi="Times New Roman" w:cs="Times New Roman"/>
              </w:rPr>
              <w:t xml:space="preserve"> 10.09.1998, “Për </w:t>
            </w:r>
            <w:proofErr w:type="spellStart"/>
            <w:r w:rsidRPr="00813BD0">
              <w:rPr>
                <w:rFonts w:ascii="Times New Roman" w:hAnsi="Times New Roman" w:cs="Times New Roman"/>
              </w:rPr>
              <w:t>kontrollin</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disiplinimin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punimeve</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ndërtimit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ndryshuar</w:t>
            </w:r>
            <w:proofErr w:type="spellEnd"/>
            <w:r w:rsidRPr="00813BD0">
              <w:rPr>
                <w:rFonts w:ascii="Times New Roman" w:hAnsi="Times New Roman" w:cs="Times New Roman"/>
              </w:rPr>
              <w:t>.</w:t>
            </w:r>
          </w:p>
          <w:p w14:paraId="617BBA12" w14:textId="77777777" w:rsidR="00813BD0" w:rsidRPr="00813BD0" w:rsidRDefault="00813BD0" w:rsidP="00813BD0">
            <w:pPr>
              <w:jc w:val="both"/>
              <w:rPr>
                <w:rFonts w:ascii="Times New Roman" w:hAnsi="Times New Roman" w:cs="Times New Roman"/>
              </w:rPr>
            </w:pPr>
          </w:p>
          <w:p w14:paraId="4D896761" w14:textId="629E2113" w:rsidR="00514CAF" w:rsidRPr="0081693A" w:rsidRDefault="00813BD0" w:rsidP="00813BD0">
            <w:pPr>
              <w:jc w:val="both"/>
              <w:rPr>
                <w:rFonts w:ascii="Times New Roman" w:hAnsi="Times New Roman" w:cs="Times New Roman"/>
              </w:rPr>
            </w:pPr>
            <w:proofErr w:type="spellStart"/>
            <w:r w:rsidRPr="00813BD0">
              <w:rPr>
                <w:rFonts w:ascii="Times New Roman" w:hAnsi="Times New Roman" w:cs="Times New Roman"/>
              </w:rPr>
              <w:t>Sqarojmë</w:t>
            </w:r>
            <w:proofErr w:type="spellEnd"/>
            <w:r w:rsidRPr="00813BD0">
              <w:rPr>
                <w:rFonts w:ascii="Times New Roman" w:hAnsi="Times New Roman" w:cs="Times New Roman"/>
              </w:rPr>
              <w:t xml:space="preserve"> se, </w:t>
            </w:r>
            <w:proofErr w:type="spellStart"/>
            <w:r w:rsidRPr="00813BD0">
              <w:rPr>
                <w:rFonts w:ascii="Times New Roman" w:hAnsi="Times New Roman" w:cs="Times New Roman"/>
              </w:rPr>
              <w:t>ky</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akt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nënligjor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ndodhet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fazën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hartimit</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tij</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këto</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kushte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momentin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kur</w:t>
            </w:r>
            <w:proofErr w:type="spellEnd"/>
            <w:r w:rsidRPr="00813BD0">
              <w:rPr>
                <w:rFonts w:ascii="Times New Roman" w:hAnsi="Times New Roman" w:cs="Times New Roman"/>
              </w:rPr>
              <w:t xml:space="preserve"> do të </w:t>
            </w:r>
            <w:proofErr w:type="spellStart"/>
            <w:r w:rsidRPr="00813BD0">
              <w:rPr>
                <w:rFonts w:ascii="Times New Roman" w:hAnsi="Times New Roman" w:cs="Times New Roman"/>
              </w:rPr>
              <w:t>kemi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një</w:t>
            </w:r>
            <w:proofErr w:type="spellEnd"/>
            <w:r w:rsidRPr="00813BD0">
              <w:rPr>
                <w:rFonts w:ascii="Times New Roman" w:hAnsi="Times New Roman" w:cs="Times New Roman"/>
              </w:rPr>
              <w:t xml:space="preserve"> draft </w:t>
            </w:r>
            <w:proofErr w:type="spellStart"/>
            <w:r w:rsidRPr="00813BD0">
              <w:rPr>
                <w:rFonts w:ascii="Times New Roman" w:hAnsi="Times New Roman" w:cs="Times New Roman"/>
              </w:rPr>
              <w:t>përfundimtar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informojmë</w:t>
            </w:r>
            <w:proofErr w:type="spellEnd"/>
            <w:r w:rsidRPr="00813BD0">
              <w:rPr>
                <w:rFonts w:ascii="Times New Roman" w:hAnsi="Times New Roman" w:cs="Times New Roman"/>
              </w:rPr>
              <w:t xml:space="preserve"> se, për </w:t>
            </w:r>
            <w:proofErr w:type="spellStart"/>
            <w:r w:rsidRPr="00813BD0">
              <w:rPr>
                <w:rFonts w:ascii="Times New Roman" w:hAnsi="Times New Roman" w:cs="Times New Roman"/>
              </w:rPr>
              <w:t>miratimin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tij</w:t>
            </w:r>
            <w:proofErr w:type="spellEnd"/>
            <w:r w:rsidRPr="00813BD0">
              <w:rPr>
                <w:rFonts w:ascii="Times New Roman" w:hAnsi="Times New Roman" w:cs="Times New Roman"/>
              </w:rPr>
              <w:t xml:space="preserve"> do të </w:t>
            </w:r>
            <w:proofErr w:type="spellStart"/>
            <w:r w:rsidRPr="00813BD0">
              <w:rPr>
                <w:rFonts w:ascii="Times New Roman" w:hAnsi="Times New Roman" w:cs="Times New Roman"/>
              </w:rPr>
              <w:t>ndiqet</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gjithë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procedura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lastRenderedPageBreak/>
              <w:t>ligjore</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konsultimi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publik</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si</w:t>
            </w:r>
            <w:proofErr w:type="spellEnd"/>
            <w:r w:rsidRPr="00813BD0">
              <w:rPr>
                <w:rFonts w:ascii="Times New Roman" w:hAnsi="Times New Roman" w:cs="Times New Roman"/>
              </w:rPr>
              <w:t xml:space="preserve"> dhe ajo e </w:t>
            </w:r>
            <w:proofErr w:type="spellStart"/>
            <w:r w:rsidRPr="00813BD0">
              <w:rPr>
                <w:rFonts w:ascii="Times New Roman" w:hAnsi="Times New Roman" w:cs="Times New Roman"/>
              </w:rPr>
              <w:t>marrjes</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mendimeve</w:t>
            </w:r>
            <w:proofErr w:type="spellEnd"/>
            <w:r w:rsidRPr="00813BD0">
              <w:rPr>
                <w:rFonts w:ascii="Times New Roman" w:hAnsi="Times New Roman" w:cs="Times New Roman"/>
              </w:rPr>
              <w:t xml:space="preserve"> me </w:t>
            </w:r>
            <w:proofErr w:type="spellStart"/>
            <w:r w:rsidRPr="00813BD0">
              <w:rPr>
                <w:rFonts w:ascii="Times New Roman" w:hAnsi="Times New Roman" w:cs="Times New Roman"/>
              </w:rPr>
              <w:t>cdo</w:t>
            </w:r>
            <w:proofErr w:type="spellEnd"/>
            <w:r w:rsidRPr="00813BD0">
              <w:rPr>
                <w:rFonts w:ascii="Times New Roman" w:hAnsi="Times New Roman" w:cs="Times New Roman"/>
              </w:rPr>
              <w:t xml:space="preserve"> </w:t>
            </w:r>
            <w:proofErr w:type="spellStart"/>
            <w:proofErr w:type="gramStart"/>
            <w:r w:rsidRPr="00813BD0">
              <w:rPr>
                <w:rFonts w:ascii="Times New Roman" w:hAnsi="Times New Roman" w:cs="Times New Roman"/>
              </w:rPr>
              <w:t>instititucion</w:t>
            </w:r>
            <w:proofErr w:type="spellEnd"/>
            <w:r w:rsidRPr="00813BD0">
              <w:rPr>
                <w:rFonts w:ascii="Times New Roman" w:hAnsi="Times New Roman" w:cs="Times New Roman"/>
              </w:rPr>
              <w:t xml:space="preserve"> ,</w:t>
            </w:r>
            <w:proofErr w:type="gramEnd"/>
            <w:r w:rsidRPr="00813BD0">
              <w:rPr>
                <w:rFonts w:ascii="Times New Roman" w:hAnsi="Times New Roman" w:cs="Times New Roman"/>
              </w:rPr>
              <w:t xml:space="preserve"> organ apo </w:t>
            </w:r>
            <w:proofErr w:type="spellStart"/>
            <w:r w:rsidRPr="00813BD0">
              <w:rPr>
                <w:rFonts w:ascii="Times New Roman" w:hAnsi="Times New Roman" w:cs="Times New Roman"/>
              </w:rPr>
              <w:t>ent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që</w:t>
            </w:r>
            <w:proofErr w:type="spellEnd"/>
            <w:r w:rsidRPr="00813BD0">
              <w:rPr>
                <w:rFonts w:ascii="Times New Roman" w:hAnsi="Times New Roman" w:cs="Times New Roman"/>
              </w:rPr>
              <w:t xml:space="preserve"> do të </w:t>
            </w:r>
            <w:proofErr w:type="spellStart"/>
            <w:r w:rsidRPr="00813BD0">
              <w:rPr>
                <w:rFonts w:ascii="Times New Roman" w:hAnsi="Times New Roman" w:cs="Times New Roman"/>
              </w:rPr>
              <w:t>preket</w:t>
            </w:r>
            <w:proofErr w:type="spellEnd"/>
            <w:r w:rsidRPr="00813BD0">
              <w:rPr>
                <w:rFonts w:ascii="Times New Roman" w:hAnsi="Times New Roman" w:cs="Times New Roman"/>
              </w:rPr>
              <w:t>.</w:t>
            </w:r>
          </w:p>
        </w:tc>
        <w:tc>
          <w:tcPr>
            <w:tcW w:w="1279" w:type="dxa"/>
          </w:tcPr>
          <w:p w14:paraId="2B4FC157" w14:textId="7C773E7E" w:rsidR="00514CAF" w:rsidRPr="00AF6FE4" w:rsidRDefault="00514CAF" w:rsidP="0081693A">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sidR="00813BD0">
              <w:rPr>
                <w:rFonts w:ascii="Times New Roman" w:hAnsi="Times New Roman" w:cs="Times New Roman"/>
              </w:rPr>
              <w:t>plotë</w:t>
            </w:r>
            <w:proofErr w:type="spellEnd"/>
          </w:p>
        </w:tc>
        <w:tc>
          <w:tcPr>
            <w:tcW w:w="1170" w:type="dxa"/>
          </w:tcPr>
          <w:p w14:paraId="2DB8FCED"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04352A4C" w14:textId="77777777" w:rsidTr="00EF08DE">
        <w:trPr>
          <w:trHeight w:val="295"/>
        </w:trPr>
        <w:tc>
          <w:tcPr>
            <w:tcW w:w="1075" w:type="dxa"/>
          </w:tcPr>
          <w:p w14:paraId="218A9F86"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10</w:t>
            </w:r>
          </w:p>
        </w:tc>
        <w:tc>
          <w:tcPr>
            <w:tcW w:w="1283" w:type="dxa"/>
          </w:tcPr>
          <w:p w14:paraId="5E16944C" w14:textId="7D509FAC" w:rsidR="00514CAF" w:rsidRPr="0081693A" w:rsidRDefault="00A81693" w:rsidP="009C6077">
            <w:pPr>
              <w:rPr>
                <w:rFonts w:ascii="Times New Roman" w:hAnsi="Times New Roman" w:cs="Times New Roman"/>
              </w:rPr>
            </w:pPr>
            <w:r>
              <w:rPr>
                <w:rFonts w:ascii="Times New Roman" w:hAnsi="Times New Roman" w:cs="Times New Roman"/>
              </w:rPr>
              <w:t>02.02.2024</w:t>
            </w:r>
          </w:p>
        </w:tc>
        <w:tc>
          <w:tcPr>
            <w:tcW w:w="2790" w:type="dxa"/>
          </w:tcPr>
          <w:p w14:paraId="2343FF6D" w14:textId="0B2E1A89" w:rsidR="00514CAF" w:rsidRPr="00813BD0" w:rsidRDefault="00813BD0" w:rsidP="0081693A">
            <w:pPr>
              <w:jc w:val="both"/>
              <w:rPr>
                <w:rFonts w:ascii="Times New Roman" w:hAnsi="Times New Roman" w:cs="Times New Roman"/>
                <w:lang w:val="pt-PT"/>
              </w:rPr>
            </w:pPr>
            <w:r w:rsidRPr="00813BD0">
              <w:rPr>
                <w:rFonts w:ascii="Times New Roman" w:hAnsi="Times New Roman" w:cs="Times New Roman"/>
                <w:lang w:val="pt-PT"/>
              </w:rPr>
              <w:t>K</w:t>
            </w:r>
            <w:r w:rsidRPr="00813BD0">
              <w:rPr>
                <w:rFonts w:ascii="Times New Roman" w:hAnsi="Times New Roman" w:cs="Times New Roman"/>
                <w:lang w:val="pt-PT"/>
              </w:rPr>
              <w:t>ërko</w:t>
            </w:r>
            <w:r>
              <w:rPr>
                <w:rFonts w:ascii="Times New Roman" w:hAnsi="Times New Roman" w:cs="Times New Roman"/>
                <w:lang w:val="pt-PT"/>
              </w:rPr>
              <w:t xml:space="preserve">het </w:t>
            </w:r>
            <w:r w:rsidRPr="00813BD0">
              <w:rPr>
                <w:rFonts w:ascii="Times New Roman" w:hAnsi="Times New Roman" w:cs="Times New Roman"/>
                <w:lang w:val="pt-PT"/>
              </w:rPr>
              <w:t xml:space="preserve"> informacion mbi situatën e Rrugës së Kombit</w:t>
            </w:r>
          </w:p>
        </w:tc>
        <w:tc>
          <w:tcPr>
            <w:tcW w:w="1260" w:type="dxa"/>
          </w:tcPr>
          <w:p w14:paraId="02AACDF2" w14:textId="35442070" w:rsidR="00514CAF" w:rsidRPr="0081693A" w:rsidRDefault="00813BD0" w:rsidP="0081693A">
            <w:pPr>
              <w:jc w:val="both"/>
              <w:rPr>
                <w:rFonts w:ascii="Times New Roman" w:hAnsi="Times New Roman" w:cs="Times New Roman"/>
              </w:rPr>
            </w:pPr>
            <w:r>
              <w:rPr>
                <w:rFonts w:ascii="Times New Roman" w:hAnsi="Times New Roman" w:cs="Times New Roman"/>
              </w:rPr>
              <w:t>12.02.2024</w:t>
            </w:r>
          </w:p>
        </w:tc>
        <w:tc>
          <w:tcPr>
            <w:tcW w:w="3198" w:type="dxa"/>
          </w:tcPr>
          <w:p w14:paraId="494C13DB" w14:textId="77777777" w:rsidR="00813BD0" w:rsidRPr="00813BD0" w:rsidRDefault="00813BD0" w:rsidP="00813BD0">
            <w:pPr>
              <w:jc w:val="both"/>
              <w:rPr>
                <w:rFonts w:ascii="Times New Roman" w:hAnsi="Times New Roman" w:cs="Times New Roman"/>
              </w:rPr>
            </w:pPr>
            <w:proofErr w:type="spellStart"/>
            <w:r w:rsidRPr="00813BD0">
              <w:rPr>
                <w:rFonts w:ascii="Times New Roman" w:hAnsi="Times New Roman" w:cs="Times New Roman"/>
              </w:rPr>
              <w:t>Referuar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këtij</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segmenti</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rrugor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nënshkruar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Kontrata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Koncesionare</w:t>
            </w:r>
            <w:proofErr w:type="spellEnd"/>
            <w:r w:rsidRPr="00813BD0">
              <w:rPr>
                <w:rFonts w:ascii="Times New Roman" w:hAnsi="Times New Roman" w:cs="Times New Roman"/>
              </w:rPr>
              <w:t xml:space="preserve"> për “</w:t>
            </w:r>
            <w:proofErr w:type="spellStart"/>
            <w:r w:rsidRPr="00813BD0">
              <w:rPr>
                <w:rFonts w:ascii="Times New Roman" w:hAnsi="Times New Roman" w:cs="Times New Roman"/>
              </w:rPr>
              <w:t>Ndërtimin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Përmirësimin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Shfrytëzimin</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Mirëmbajtjen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Autostradës</w:t>
            </w:r>
            <w:proofErr w:type="spellEnd"/>
            <w:r w:rsidRPr="00813BD0">
              <w:rPr>
                <w:rFonts w:ascii="Times New Roman" w:hAnsi="Times New Roman" w:cs="Times New Roman"/>
              </w:rPr>
              <w:t xml:space="preserve"> Milot–</w:t>
            </w:r>
            <w:proofErr w:type="spellStart"/>
            <w:r w:rsidRPr="00813BD0">
              <w:rPr>
                <w:rFonts w:ascii="Times New Roman" w:hAnsi="Times New Roman" w:cs="Times New Roman"/>
              </w:rPr>
              <w:t>Morinë</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cila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miratuar</w:t>
            </w:r>
            <w:proofErr w:type="spellEnd"/>
            <w:r w:rsidRPr="00813BD0">
              <w:rPr>
                <w:rFonts w:ascii="Times New Roman" w:hAnsi="Times New Roman" w:cs="Times New Roman"/>
              </w:rPr>
              <w:t xml:space="preserve"> me VKM Nr. 870 </w:t>
            </w:r>
            <w:proofErr w:type="spellStart"/>
            <w:r w:rsidRPr="00813BD0">
              <w:rPr>
                <w:rFonts w:ascii="Times New Roman" w:hAnsi="Times New Roman" w:cs="Times New Roman"/>
              </w:rPr>
              <w:t>datë</w:t>
            </w:r>
            <w:proofErr w:type="spellEnd"/>
            <w:r w:rsidRPr="00813BD0">
              <w:rPr>
                <w:rFonts w:ascii="Times New Roman" w:hAnsi="Times New Roman" w:cs="Times New Roman"/>
              </w:rPr>
              <w:t xml:space="preserve"> 14.12.2016, e </w:t>
            </w:r>
            <w:proofErr w:type="spellStart"/>
            <w:r w:rsidRPr="00813BD0">
              <w:rPr>
                <w:rFonts w:ascii="Times New Roman" w:hAnsi="Times New Roman" w:cs="Times New Roman"/>
              </w:rPr>
              <w:t>ndryshuar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të </w:t>
            </w:r>
            <w:proofErr w:type="spellStart"/>
            <w:r w:rsidRPr="00813BD0">
              <w:rPr>
                <w:rFonts w:ascii="Times New Roman" w:hAnsi="Times New Roman" w:cs="Times New Roman"/>
              </w:rPr>
              <w:t>cilën</w:t>
            </w:r>
            <w:proofErr w:type="spellEnd"/>
            <w:r w:rsidRPr="00813BD0">
              <w:rPr>
                <w:rFonts w:ascii="Times New Roman" w:hAnsi="Times New Roman" w:cs="Times New Roman"/>
              </w:rPr>
              <w:t xml:space="preserve"> (“Albanian </w:t>
            </w:r>
            <w:proofErr w:type="spellStart"/>
            <w:r w:rsidRPr="00813BD0">
              <w:rPr>
                <w:rFonts w:ascii="Times New Roman" w:hAnsi="Times New Roman" w:cs="Times New Roman"/>
              </w:rPr>
              <w:t>Highëay</w:t>
            </w:r>
            <w:proofErr w:type="spellEnd"/>
            <w:r w:rsidRPr="00813BD0">
              <w:rPr>
                <w:rFonts w:ascii="Times New Roman" w:hAnsi="Times New Roman" w:cs="Times New Roman"/>
              </w:rPr>
              <w:t xml:space="preserve"> Concession” </w:t>
            </w:r>
            <w:proofErr w:type="spellStart"/>
            <w:r w:rsidRPr="00813BD0">
              <w:rPr>
                <w:rFonts w:ascii="Times New Roman" w:hAnsi="Times New Roman" w:cs="Times New Roman"/>
              </w:rPr>
              <w:t>sh.</w:t>
            </w:r>
            <w:proofErr w:type="gramStart"/>
            <w:r w:rsidRPr="00813BD0">
              <w:rPr>
                <w:rFonts w:ascii="Times New Roman" w:hAnsi="Times New Roman" w:cs="Times New Roman"/>
              </w:rPr>
              <w:t>p.k</w:t>
            </w:r>
            <w:proofErr w:type="spellEnd"/>
            <w:proofErr w:type="gram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Shoqëria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Koncesionare</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Ministria</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Infrastrukturës</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Energjisë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është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cilësinë</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Autoritetit</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Kontraktor</w:t>
            </w:r>
            <w:proofErr w:type="spellEnd"/>
          </w:p>
          <w:p w14:paraId="24673548" w14:textId="77777777" w:rsidR="00813BD0" w:rsidRPr="00813BD0" w:rsidRDefault="00813BD0" w:rsidP="00813BD0">
            <w:pPr>
              <w:jc w:val="both"/>
              <w:rPr>
                <w:rFonts w:ascii="Times New Roman" w:hAnsi="Times New Roman" w:cs="Times New Roman"/>
              </w:rPr>
            </w:pPr>
          </w:p>
          <w:p w14:paraId="6DAB6C1E" w14:textId="2673DAF5" w:rsidR="00514CAF" w:rsidRPr="0081693A" w:rsidRDefault="00813BD0" w:rsidP="00813BD0">
            <w:pPr>
              <w:jc w:val="both"/>
              <w:rPr>
                <w:rFonts w:ascii="Times New Roman" w:hAnsi="Times New Roman" w:cs="Times New Roman"/>
              </w:rPr>
            </w:pPr>
            <w:proofErr w:type="spellStart"/>
            <w:r w:rsidRPr="00813BD0">
              <w:rPr>
                <w:rFonts w:ascii="Times New Roman" w:hAnsi="Times New Roman" w:cs="Times New Roman"/>
              </w:rPr>
              <w:t>Shoqëria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koncesionare</w:t>
            </w:r>
            <w:proofErr w:type="spellEnd"/>
            <w:r w:rsidRPr="00813BD0">
              <w:rPr>
                <w:rFonts w:ascii="Times New Roman" w:hAnsi="Times New Roman" w:cs="Times New Roman"/>
              </w:rPr>
              <w:t xml:space="preserve"> ka </w:t>
            </w:r>
            <w:proofErr w:type="spellStart"/>
            <w:r w:rsidRPr="00813BD0">
              <w:rPr>
                <w:rFonts w:ascii="Times New Roman" w:hAnsi="Times New Roman" w:cs="Times New Roman"/>
              </w:rPr>
              <w:t>vijuar</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punën</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perputhje</w:t>
            </w:r>
            <w:proofErr w:type="spellEnd"/>
            <w:r w:rsidRPr="00813BD0">
              <w:rPr>
                <w:rFonts w:ascii="Times New Roman" w:hAnsi="Times New Roman" w:cs="Times New Roman"/>
              </w:rPr>
              <w:t xml:space="preserve"> me </w:t>
            </w:r>
            <w:proofErr w:type="spellStart"/>
            <w:r w:rsidRPr="00813BD0">
              <w:rPr>
                <w:rFonts w:ascii="Times New Roman" w:hAnsi="Times New Roman" w:cs="Times New Roman"/>
              </w:rPr>
              <w:t>parashikimet</w:t>
            </w:r>
            <w:proofErr w:type="spellEnd"/>
            <w:r w:rsidRPr="00813BD0">
              <w:rPr>
                <w:rFonts w:ascii="Times New Roman" w:hAnsi="Times New Roman" w:cs="Times New Roman"/>
              </w:rPr>
              <w:t xml:space="preserve"> dhe </w:t>
            </w:r>
            <w:proofErr w:type="spellStart"/>
            <w:r w:rsidRPr="00813BD0">
              <w:rPr>
                <w:rFonts w:ascii="Times New Roman" w:hAnsi="Times New Roman" w:cs="Times New Roman"/>
              </w:rPr>
              <w:t>afatet</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përcaktuara</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në</w:t>
            </w:r>
            <w:proofErr w:type="spellEnd"/>
            <w:r w:rsidRPr="00813BD0">
              <w:rPr>
                <w:rFonts w:ascii="Times New Roman" w:hAnsi="Times New Roman" w:cs="Times New Roman"/>
              </w:rPr>
              <w:t xml:space="preserve"> </w:t>
            </w:r>
            <w:proofErr w:type="spellStart"/>
            <w:r w:rsidRPr="00813BD0">
              <w:rPr>
                <w:rFonts w:ascii="Times New Roman" w:hAnsi="Times New Roman" w:cs="Times New Roman"/>
              </w:rPr>
              <w:t>kontratën</w:t>
            </w:r>
            <w:proofErr w:type="spellEnd"/>
            <w:r w:rsidRPr="00813BD0">
              <w:rPr>
                <w:rFonts w:ascii="Times New Roman" w:hAnsi="Times New Roman" w:cs="Times New Roman"/>
              </w:rPr>
              <w:t xml:space="preserve"> e </w:t>
            </w:r>
            <w:proofErr w:type="spellStart"/>
            <w:r w:rsidRPr="00813BD0">
              <w:rPr>
                <w:rFonts w:ascii="Times New Roman" w:hAnsi="Times New Roman" w:cs="Times New Roman"/>
              </w:rPr>
              <w:t>Koncesionit</w:t>
            </w:r>
            <w:proofErr w:type="spellEnd"/>
            <w:r w:rsidRPr="00813BD0">
              <w:rPr>
                <w:rFonts w:ascii="Times New Roman" w:hAnsi="Times New Roman" w:cs="Times New Roman"/>
              </w:rPr>
              <w:t>.</w:t>
            </w:r>
          </w:p>
        </w:tc>
        <w:tc>
          <w:tcPr>
            <w:tcW w:w="1279" w:type="dxa"/>
          </w:tcPr>
          <w:p w14:paraId="645FA55F" w14:textId="182236BC" w:rsidR="00514CAF" w:rsidRPr="00AF6FE4" w:rsidRDefault="00514CAF" w:rsidP="0081693A">
            <w:pPr>
              <w:jc w:val="both"/>
              <w:rPr>
                <w:rFonts w:ascii="Times New Roman" w:hAnsi="Times New Roman" w:cs="Times New Roman"/>
              </w:rPr>
            </w:pPr>
            <w:r w:rsidRPr="00C73BC8">
              <w:rPr>
                <w:rFonts w:ascii="Times New Roman" w:hAnsi="Times New Roman" w:cs="Times New Roman"/>
              </w:rPr>
              <w:t>E</w:t>
            </w:r>
            <w:r w:rsidR="00813BD0">
              <w:rPr>
                <w:rFonts w:ascii="Times New Roman" w:hAnsi="Times New Roman" w:cs="Times New Roman"/>
              </w:rPr>
              <w:t xml:space="preserve"> </w:t>
            </w:r>
            <w:proofErr w:type="spellStart"/>
            <w:r w:rsidR="00813BD0">
              <w:rPr>
                <w:rFonts w:ascii="Times New Roman" w:hAnsi="Times New Roman" w:cs="Times New Roman"/>
              </w:rPr>
              <w:t>plotë</w:t>
            </w:r>
            <w:proofErr w:type="spellEnd"/>
          </w:p>
        </w:tc>
        <w:tc>
          <w:tcPr>
            <w:tcW w:w="1170" w:type="dxa"/>
          </w:tcPr>
          <w:p w14:paraId="445822A0"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6A18483F" w14:textId="77777777" w:rsidTr="00EF08DE">
        <w:trPr>
          <w:trHeight w:val="295"/>
        </w:trPr>
        <w:tc>
          <w:tcPr>
            <w:tcW w:w="1075" w:type="dxa"/>
          </w:tcPr>
          <w:p w14:paraId="06A454BE"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11</w:t>
            </w:r>
          </w:p>
        </w:tc>
        <w:tc>
          <w:tcPr>
            <w:tcW w:w="1283" w:type="dxa"/>
          </w:tcPr>
          <w:p w14:paraId="6953BA2A" w14:textId="04F27E79" w:rsidR="00514CAF" w:rsidRPr="0081693A" w:rsidRDefault="00A81693" w:rsidP="009C6077">
            <w:pPr>
              <w:rPr>
                <w:rFonts w:ascii="Times New Roman" w:hAnsi="Times New Roman" w:cs="Times New Roman"/>
              </w:rPr>
            </w:pPr>
            <w:r>
              <w:rPr>
                <w:rFonts w:ascii="Times New Roman" w:hAnsi="Times New Roman" w:cs="Times New Roman"/>
              </w:rPr>
              <w:t>04.02.2024</w:t>
            </w:r>
          </w:p>
        </w:tc>
        <w:tc>
          <w:tcPr>
            <w:tcW w:w="2790" w:type="dxa"/>
          </w:tcPr>
          <w:p w14:paraId="4C19BF7D" w14:textId="4EAB45A9" w:rsidR="00514CAF" w:rsidRPr="0081693A" w:rsidRDefault="00813BD0" w:rsidP="0081693A">
            <w:pPr>
              <w:spacing w:before="100" w:beforeAutospacing="1" w:after="100" w:afterAutospacing="1"/>
              <w:jc w:val="both"/>
              <w:rPr>
                <w:rFonts w:ascii="Times New Roman" w:eastAsia="Times New Roman" w:hAnsi="Times New Roman" w:cs="Times New Roman"/>
                <w:color w:val="000000"/>
              </w:rPr>
            </w:pPr>
            <w:proofErr w:type="spellStart"/>
            <w:r w:rsidRPr="00813BD0">
              <w:rPr>
                <w:rFonts w:ascii="Times New Roman" w:eastAsia="Times New Roman" w:hAnsi="Times New Roman" w:cs="Times New Roman"/>
                <w:color w:val="000000"/>
              </w:rPr>
              <w:t>K</w:t>
            </w:r>
            <w:r w:rsidRPr="00813BD0">
              <w:rPr>
                <w:rFonts w:ascii="Times New Roman" w:eastAsia="Times New Roman" w:hAnsi="Times New Roman" w:cs="Times New Roman"/>
                <w:color w:val="000000"/>
              </w:rPr>
              <w:t>ërko</w:t>
            </w:r>
            <w:r>
              <w:rPr>
                <w:rFonts w:ascii="Times New Roman" w:eastAsia="Times New Roman" w:hAnsi="Times New Roman" w:cs="Times New Roman"/>
                <w:color w:val="000000"/>
              </w:rPr>
              <w:t>het</w:t>
            </w:r>
            <w:proofErr w:type="spellEnd"/>
            <w:r>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vëni</w:t>
            </w:r>
            <w:r>
              <w:rPr>
                <w:rFonts w:ascii="Times New Roman" w:eastAsia="Times New Roman" w:hAnsi="Times New Roman" w:cs="Times New Roman"/>
                <w:color w:val="000000"/>
              </w:rPr>
              <w:t>a</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në</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dispozicion</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raportet</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vjetore</w:t>
            </w:r>
            <w:proofErr w:type="spellEnd"/>
            <w:r w:rsidRPr="00813BD0">
              <w:rPr>
                <w:rFonts w:ascii="Times New Roman" w:eastAsia="Times New Roman" w:hAnsi="Times New Roman" w:cs="Times New Roman"/>
                <w:color w:val="000000"/>
              </w:rPr>
              <w:t xml:space="preserve"> për </w:t>
            </w:r>
            <w:proofErr w:type="spellStart"/>
            <w:r w:rsidRPr="00813BD0">
              <w:rPr>
                <w:rFonts w:ascii="Times New Roman" w:eastAsia="Times New Roman" w:hAnsi="Times New Roman" w:cs="Times New Roman"/>
                <w:color w:val="000000"/>
              </w:rPr>
              <w:t>kontratën</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koncesionare</w:t>
            </w:r>
            <w:proofErr w:type="spellEnd"/>
            <w:r w:rsidRPr="00813BD0">
              <w:rPr>
                <w:rFonts w:ascii="Times New Roman" w:eastAsia="Times New Roman" w:hAnsi="Times New Roman" w:cs="Times New Roman"/>
                <w:color w:val="000000"/>
              </w:rPr>
              <w:t xml:space="preserve"> “Për </w:t>
            </w:r>
            <w:proofErr w:type="spellStart"/>
            <w:r w:rsidRPr="00813BD0">
              <w:rPr>
                <w:rFonts w:ascii="Times New Roman" w:eastAsia="Times New Roman" w:hAnsi="Times New Roman" w:cs="Times New Roman"/>
                <w:color w:val="000000"/>
              </w:rPr>
              <w:t>Përmirësin</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Ndërtimin</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Operimin</w:t>
            </w:r>
            <w:proofErr w:type="spellEnd"/>
            <w:r w:rsidRPr="00813BD0">
              <w:rPr>
                <w:rFonts w:ascii="Times New Roman" w:eastAsia="Times New Roman" w:hAnsi="Times New Roman" w:cs="Times New Roman"/>
                <w:color w:val="000000"/>
              </w:rPr>
              <w:t xml:space="preserve"> dhe </w:t>
            </w:r>
            <w:proofErr w:type="spellStart"/>
            <w:r w:rsidRPr="00813BD0">
              <w:rPr>
                <w:rFonts w:ascii="Times New Roman" w:eastAsia="Times New Roman" w:hAnsi="Times New Roman" w:cs="Times New Roman"/>
                <w:color w:val="000000"/>
              </w:rPr>
              <w:t>Mirëmbajtjen</w:t>
            </w:r>
            <w:proofErr w:type="spellEnd"/>
            <w:r w:rsidRPr="00813BD0">
              <w:rPr>
                <w:rFonts w:ascii="Times New Roman" w:eastAsia="Times New Roman" w:hAnsi="Times New Roman" w:cs="Times New Roman"/>
                <w:color w:val="000000"/>
              </w:rPr>
              <w:t xml:space="preserve"> e </w:t>
            </w:r>
            <w:proofErr w:type="spellStart"/>
            <w:r w:rsidRPr="00813BD0">
              <w:rPr>
                <w:rFonts w:ascii="Times New Roman" w:eastAsia="Times New Roman" w:hAnsi="Times New Roman" w:cs="Times New Roman"/>
                <w:color w:val="000000"/>
              </w:rPr>
              <w:t>Rrugës</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së</w:t>
            </w:r>
            <w:proofErr w:type="spellEnd"/>
            <w:r w:rsidRPr="00813BD0">
              <w:rPr>
                <w:rFonts w:ascii="Times New Roman" w:eastAsia="Times New Roman" w:hAnsi="Times New Roman" w:cs="Times New Roman"/>
                <w:color w:val="000000"/>
              </w:rPr>
              <w:t xml:space="preserve"> </w:t>
            </w:r>
            <w:proofErr w:type="spellStart"/>
            <w:r w:rsidRPr="00813BD0">
              <w:rPr>
                <w:rFonts w:ascii="Times New Roman" w:eastAsia="Times New Roman" w:hAnsi="Times New Roman" w:cs="Times New Roman"/>
                <w:color w:val="000000"/>
              </w:rPr>
              <w:t>Arbrit</w:t>
            </w:r>
            <w:proofErr w:type="spellEnd"/>
            <w:r w:rsidRPr="00813BD0">
              <w:rPr>
                <w:rFonts w:ascii="Times New Roman" w:eastAsia="Times New Roman" w:hAnsi="Times New Roman" w:cs="Times New Roman"/>
                <w:color w:val="000000"/>
              </w:rPr>
              <w:t>”,</w:t>
            </w:r>
          </w:p>
        </w:tc>
        <w:tc>
          <w:tcPr>
            <w:tcW w:w="1260" w:type="dxa"/>
          </w:tcPr>
          <w:p w14:paraId="12D3FD46" w14:textId="29D0EBEF" w:rsidR="00514CAF" w:rsidRPr="0081693A" w:rsidRDefault="00813BD0" w:rsidP="0081693A">
            <w:pPr>
              <w:jc w:val="both"/>
              <w:rPr>
                <w:rFonts w:ascii="Times New Roman" w:hAnsi="Times New Roman" w:cs="Times New Roman"/>
              </w:rPr>
            </w:pPr>
            <w:r>
              <w:rPr>
                <w:rFonts w:ascii="Times New Roman" w:hAnsi="Times New Roman" w:cs="Times New Roman"/>
              </w:rPr>
              <w:t>23.02.2024</w:t>
            </w:r>
          </w:p>
        </w:tc>
        <w:tc>
          <w:tcPr>
            <w:tcW w:w="3198" w:type="dxa"/>
          </w:tcPr>
          <w:p w14:paraId="2B45426C" w14:textId="77777777" w:rsidR="00813BD0" w:rsidRPr="00813BD0" w:rsidRDefault="00813BD0" w:rsidP="00813BD0">
            <w:pPr>
              <w:jc w:val="both"/>
              <w:rPr>
                <w:rFonts w:ascii="Times New Roman" w:hAnsi="Times New Roman" w:cs="Times New Roman"/>
                <w:lang w:val="pt-PT"/>
              </w:rPr>
            </w:pPr>
            <w:r w:rsidRPr="00813BD0">
              <w:rPr>
                <w:rFonts w:ascii="Times New Roman" w:hAnsi="Times New Roman" w:cs="Times New Roman"/>
                <w:lang w:val="pt-PT"/>
              </w:rPr>
              <w:t>Raportet e hartuara nga Koncesionari, si dhe nga Inxhinieri i Pavarur, i kësaj kontrate kanë parashikuar rastet e konfidencialitetit konkretisht:</w:t>
            </w:r>
          </w:p>
          <w:p w14:paraId="1B12015A" w14:textId="77777777" w:rsidR="00813BD0" w:rsidRPr="00813BD0" w:rsidRDefault="00813BD0" w:rsidP="00813BD0">
            <w:pPr>
              <w:jc w:val="both"/>
              <w:rPr>
                <w:rFonts w:ascii="Times New Roman" w:hAnsi="Times New Roman" w:cs="Times New Roman"/>
                <w:lang w:val="pt-PT"/>
              </w:rPr>
            </w:pPr>
          </w:p>
          <w:p w14:paraId="1CCAA48D" w14:textId="77777777" w:rsidR="00813BD0" w:rsidRPr="00813BD0" w:rsidRDefault="00813BD0" w:rsidP="00813BD0">
            <w:pPr>
              <w:jc w:val="both"/>
              <w:rPr>
                <w:rFonts w:ascii="Times New Roman" w:hAnsi="Times New Roman" w:cs="Times New Roman"/>
                <w:lang w:val="pt-PT"/>
              </w:rPr>
            </w:pPr>
            <w:r w:rsidRPr="00813BD0">
              <w:rPr>
                <w:rFonts w:ascii="Times New Roman" w:hAnsi="Times New Roman" w:cs="Times New Roman"/>
                <w:lang w:val="pt-PT"/>
              </w:rPr>
              <w:t>1.1 Referuar nenit 5 "Informacioni Konfidencial" të Kontratës nr.10959/15 prot, datë 09.11.2018 "Shërbime Inxhinierike të Pavarura për Zbatimin e Kontratës Koncesionare/PPP "Për Përmirësimin, Ndërtimin, Operimin dhe Mirëmbajtjen e Rrugës së Arbrit", te ndryshuar, citohet se palët kontraktuale janë të detyruara të mbajnë në konfidence të gjitha dokumentet, të dhënat dhe informacionet e tjera të shkëmbyera mes tyre. Një ndër këto dokumenta është edhe raporti</w:t>
            </w:r>
          </w:p>
          <w:p w14:paraId="25177A4F" w14:textId="77777777" w:rsidR="00813BD0" w:rsidRPr="00813BD0" w:rsidRDefault="00813BD0" w:rsidP="00813BD0">
            <w:pPr>
              <w:jc w:val="both"/>
              <w:rPr>
                <w:rFonts w:ascii="Times New Roman" w:hAnsi="Times New Roman" w:cs="Times New Roman"/>
                <w:lang w:val="pt-PT"/>
              </w:rPr>
            </w:pPr>
          </w:p>
          <w:p w14:paraId="10BBEE50" w14:textId="77777777" w:rsidR="00813BD0" w:rsidRPr="00813BD0" w:rsidRDefault="00813BD0" w:rsidP="00813BD0">
            <w:pPr>
              <w:jc w:val="both"/>
              <w:rPr>
                <w:rFonts w:ascii="Times New Roman" w:hAnsi="Times New Roman" w:cs="Times New Roman"/>
                <w:lang w:val="pt-PT"/>
              </w:rPr>
            </w:pPr>
            <w:r w:rsidRPr="00813BD0">
              <w:rPr>
                <w:rFonts w:ascii="Times New Roman" w:hAnsi="Times New Roman" w:cs="Times New Roman"/>
                <w:lang w:val="pt-PT"/>
              </w:rPr>
              <w:t xml:space="preserve"> </w:t>
            </w:r>
          </w:p>
          <w:p w14:paraId="14B21CBA" w14:textId="77777777" w:rsidR="00813BD0" w:rsidRPr="00813BD0" w:rsidRDefault="00813BD0" w:rsidP="00813BD0">
            <w:pPr>
              <w:jc w:val="both"/>
              <w:rPr>
                <w:rFonts w:ascii="Times New Roman" w:hAnsi="Times New Roman" w:cs="Times New Roman"/>
                <w:lang w:val="pt-PT"/>
              </w:rPr>
            </w:pPr>
          </w:p>
          <w:p w14:paraId="1004BEC0" w14:textId="77777777" w:rsidR="00813BD0" w:rsidRPr="00813BD0" w:rsidRDefault="00813BD0" w:rsidP="00813BD0">
            <w:pPr>
              <w:jc w:val="both"/>
              <w:rPr>
                <w:rFonts w:ascii="Times New Roman" w:hAnsi="Times New Roman" w:cs="Times New Roman"/>
                <w:lang w:val="pt-PT"/>
              </w:rPr>
            </w:pPr>
            <w:r w:rsidRPr="00813BD0">
              <w:rPr>
                <w:rFonts w:ascii="Times New Roman" w:hAnsi="Times New Roman" w:cs="Times New Roman"/>
                <w:lang w:val="pt-PT"/>
              </w:rPr>
              <w:t xml:space="preserve">1.2 Referuar nenit 43 </w:t>
            </w:r>
            <w:r w:rsidRPr="00813BD0">
              <w:rPr>
                <w:rFonts w:ascii="Times New Roman" w:hAnsi="Times New Roman" w:cs="Times New Roman"/>
                <w:lang w:val="pt-PT"/>
              </w:rPr>
              <w:lastRenderedPageBreak/>
              <w:t>"Konfidencialiteti" të Kontratës/PPP "Për Përmirësimin, Ndërtimin, Operimin dhe Mirëmbajtjen e Rrugës së Arbrit" miratuar me VKM nr.180 datë 28.03.2018 citohet se në pikën 43.1 "Palët janë të detyruara të ruajnë konfidencialitetin në lidhje me dispozita të tilla të Kontratës, shtojcave të kësaj kontrate dhe dokumenteve të Projektit, si dhe cdo të dhënë të krijuar dhe mbrojtur në përputhje me këtë Kontratë që përcaktohen në bazë të ligjit si "sekrete tregtare".</w:t>
            </w:r>
          </w:p>
          <w:p w14:paraId="2116818D" w14:textId="77777777" w:rsidR="00813BD0" w:rsidRPr="00813BD0" w:rsidRDefault="00813BD0" w:rsidP="00813BD0">
            <w:pPr>
              <w:jc w:val="both"/>
              <w:rPr>
                <w:rFonts w:ascii="Times New Roman" w:hAnsi="Times New Roman" w:cs="Times New Roman"/>
                <w:lang w:val="pt-PT"/>
              </w:rPr>
            </w:pPr>
          </w:p>
          <w:p w14:paraId="4DB6BE33" w14:textId="119729AC" w:rsidR="00514CAF" w:rsidRPr="00813BD0" w:rsidRDefault="00514CAF" w:rsidP="0081693A">
            <w:pPr>
              <w:jc w:val="both"/>
              <w:rPr>
                <w:rFonts w:ascii="Times New Roman" w:hAnsi="Times New Roman" w:cs="Times New Roman"/>
                <w:lang w:val="pt-PT"/>
              </w:rPr>
            </w:pPr>
          </w:p>
        </w:tc>
        <w:tc>
          <w:tcPr>
            <w:tcW w:w="1279" w:type="dxa"/>
          </w:tcPr>
          <w:p w14:paraId="76AB9945" w14:textId="0C3EF55A" w:rsidR="00514CAF" w:rsidRPr="00AF6FE4" w:rsidRDefault="00514CAF" w:rsidP="0081693A">
            <w:pPr>
              <w:jc w:val="both"/>
              <w:rPr>
                <w:rFonts w:ascii="Times New Roman" w:hAnsi="Times New Roman" w:cs="Times New Roman"/>
              </w:rPr>
            </w:pPr>
            <w:proofErr w:type="gramStart"/>
            <w:r w:rsidRPr="00AF6FE4">
              <w:rPr>
                <w:rFonts w:ascii="Times New Roman" w:hAnsi="Times New Roman" w:cs="Times New Roman"/>
              </w:rPr>
              <w:lastRenderedPageBreak/>
              <w:t xml:space="preserve">E  </w:t>
            </w:r>
            <w:proofErr w:type="spellStart"/>
            <w:r w:rsidR="00813BD0">
              <w:rPr>
                <w:rFonts w:ascii="Times New Roman" w:hAnsi="Times New Roman" w:cs="Times New Roman"/>
              </w:rPr>
              <w:t>kufizuar</w:t>
            </w:r>
            <w:proofErr w:type="spellEnd"/>
            <w:proofErr w:type="gramEnd"/>
          </w:p>
        </w:tc>
        <w:tc>
          <w:tcPr>
            <w:tcW w:w="1170" w:type="dxa"/>
          </w:tcPr>
          <w:p w14:paraId="3023D7BD"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377FB2AD" w14:textId="77777777" w:rsidTr="00EF08DE">
        <w:trPr>
          <w:trHeight w:val="295"/>
        </w:trPr>
        <w:tc>
          <w:tcPr>
            <w:tcW w:w="1075" w:type="dxa"/>
          </w:tcPr>
          <w:p w14:paraId="409889E1" w14:textId="77777777" w:rsidR="00514CAF" w:rsidRPr="0081693A" w:rsidRDefault="00514CAF" w:rsidP="009C6077">
            <w:pPr>
              <w:jc w:val="center"/>
              <w:rPr>
                <w:rFonts w:ascii="Times New Roman" w:hAnsi="Times New Roman" w:cs="Times New Roman"/>
              </w:rPr>
            </w:pPr>
            <w:r w:rsidRPr="0081693A">
              <w:rPr>
                <w:rFonts w:ascii="Times New Roman" w:hAnsi="Times New Roman" w:cs="Times New Roman"/>
              </w:rPr>
              <w:t>12</w:t>
            </w:r>
          </w:p>
        </w:tc>
        <w:tc>
          <w:tcPr>
            <w:tcW w:w="1283" w:type="dxa"/>
          </w:tcPr>
          <w:p w14:paraId="36EE5348" w14:textId="21F17289" w:rsidR="00514CAF" w:rsidRPr="0081693A" w:rsidRDefault="00B2780A" w:rsidP="009C6077">
            <w:pPr>
              <w:rPr>
                <w:rFonts w:ascii="Times New Roman" w:hAnsi="Times New Roman" w:cs="Times New Roman"/>
              </w:rPr>
            </w:pPr>
            <w:r>
              <w:rPr>
                <w:rFonts w:ascii="Times New Roman" w:hAnsi="Times New Roman" w:cs="Times New Roman"/>
              </w:rPr>
              <w:t>20.02.2024</w:t>
            </w:r>
          </w:p>
        </w:tc>
        <w:tc>
          <w:tcPr>
            <w:tcW w:w="2790" w:type="dxa"/>
          </w:tcPr>
          <w:p w14:paraId="6FFDC320" w14:textId="337C145C" w:rsidR="00514CAF" w:rsidRPr="00B2780A" w:rsidRDefault="00B2780A" w:rsidP="00B2780A">
            <w:pPr>
              <w:jc w:val="both"/>
              <w:rPr>
                <w:rFonts w:ascii="Times New Roman" w:hAnsi="Times New Roman" w:cs="Times New Roman"/>
              </w:rPr>
            </w:pPr>
            <w:proofErr w:type="spellStart"/>
            <w:r w:rsidRPr="00B2780A">
              <w:rPr>
                <w:rFonts w:ascii="Times New Roman" w:hAnsi="Times New Roman" w:cs="Times New Roman"/>
              </w:rPr>
              <w:t>Informacion</w:t>
            </w:r>
            <w:proofErr w:type="spellEnd"/>
            <w:r w:rsidRPr="00B2780A">
              <w:rPr>
                <w:rFonts w:ascii="Times New Roman" w:hAnsi="Times New Roman" w:cs="Times New Roman"/>
              </w:rPr>
              <w:t xml:space="preserve"> për</w:t>
            </w:r>
            <w:r>
              <w:rPr>
                <w:rFonts w:ascii="Times New Roman" w:hAnsi="Times New Roman" w:cs="Times New Roman"/>
              </w:rPr>
              <w:t xml:space="preserve"> </w:t>
            </w:r>
            <w:proofErr w:type="spellStart"/>
            <w:r>
              <w:rPr>
                <w:rFonts w:ascii="Times New Roman" w:hAnsi="Times New Roman" w:cs="Times New Roman"/>
              </w:rPr>
              <w:t>p</w:t>
            </w:r>
            <w:r w:rsidRPr="00B2780A">
              <w:rPr>
                <w:rFonts w:ascii="Times New Roman" w:hAnsi="Times New Roman" w:cs="Times New Roman"/>
              </w:rPr>
              <w:t>olitikat</w:t>
            </w:r>
            <w:proofErr w:type="spellEnd"/>
            <w:r w:rsidRPr="00B2780A">
              <w:rPr>
                <w:rFonts w:ascii="Times New Roman" w:hAnsi="Times New Roman" w:cs="Times New Roman"/>
              </w:rPr>
              <w:t xml:space="preserve"> dhe </w:t>
            </w:r>
            <w:proofErr w:type="spellStart"/>
            <w:r w:rsidRPr="00B2780A">
              <w:rPr>
                <w:rFonts w:ascii="Times New Roman" w:hAnsi="Times New Roman" w:cs="Times New Roman"/>
              </w:rPr>
              <w:t>zhvillimet</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aktuale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zbatimin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angazhimeve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kuadër</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Marrëveshjes</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së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Parisit</w:t>
            </w:r>
            <w:proofErr w:type="spellEnd"/>
          </w:p>
        </w:tc>
        <w:tc>
          <w:tcPr>
            <w:tcW w:w="1260" w:type="dxa"/>
          </w:tcPr>
          <w:p w14:paraId="753397E3" w14:textId="2BF5A8C5" w:rsidR="00514CAF" w:rsidRPr="0081693A" w:rsidRDefault="00B2780A" w:rsidP="0081693A">
            <w:pPr>
              <w:jc w:val="both"/>
              <w:rPr>
                <w:rFonts w:ascii="Times New Roman" w:hAnsi="Times New Roman" w:cs="Times New Roman"/>
              </w:rPr>
            </w:pPr>
            <w:r>
              <w:rPr>
                <w:rFonts w:ascii="Times New Roman" w:hAnsi="Times New Roman" w:cs="Times New Roman"/>
              </w:rPr>
              <w:t>06.03.2024</w:t>
            </w:r>
          </w:p>
        </w:tc>
        <w:tc>
          <w:tcPr>
            <w:tcW w:w="3198" w:type="dxa"/>
          </w:tcPr>
          <w:p w14:paraId="578E8F94" w14:textId="77777777" w:rsidR="00B2780A" w:rsidRPr="00B2780A" w:rsidRDefault="00B2780A" w:rsidP="00B2780A">
            <w:pPr>
              <w:jc w:val="both"/>
              <w:rPr>
                <w:rFonts w:ascii="Times New Roman" w:hAnsi="Times New Roman" w:cs="Times New Roman"/>
              </w:rPr>
            </w:pPr>
            <w:proofErr w:type="spellStart"/>
            <w:r w:rsidRPr="00B2780A">
              <w:rPr>
                <w:rFonts w:ascii="Times New Roman" w:hAnsi="Times New Roman" w:cs="Times New Roman"/>
              </w:rPr>
              <w:t>Shqipëria</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megjithëse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një</w:t>
            </w:r>
            <w:proofErr w:type="spellEnd"/>
            <w:r w:rsidRPr="00B2780A">
              <w:rPr>
                <w:rFonts w:ascii="Times New Roman" w:hAnsi="Times New Roman" w:cs="Times New Roman"/>
              </w:rPr>
              <w:t xml:space="preserve"> vend </w:t>
            </w:r>
            <w:proofErr w:type="spellStart"/>
            <w:r w:rsidRPr="00B2780A">
              <w:rPr>
                <w:rFonts w:ascii="Times New Roman" w:hAnsi="Times New Roman" w:cs="Times New Roman"/>
              </w:rPr>
              <w:t>i</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vogël</w:t>
            </w:r>
            <w:proofErr w:type="spellEnd"/>
            <w:r w:rsidRPr="00B2780A">
              <w:rPr>
                <w:rFonts w:ascii="Times New Roman" w:hAnsi="Times New Roman" w:cs="Times New Roman"/>
              </w:rPr>
              <w:t xml:space="preserve"> dhe me </w:t>
            </w:r>
            <w:proofErr w:type="spellStart"/>
            <w:r w:rsidRPr="00B2780A">
              <w:rPr>
                <w:rFonts w:ascii="Times New Roman" w:hAnsi="Times New Roman" w:cs="Times New Roman"/>
              </w:rPr>
              <w:t>një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kontribut</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ulët</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emetimi</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është</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vendosur</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marrë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përsipër</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pjesën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saj</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përgjegjësisë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përputhje</w:t>
            </w:r>
            <w:proofErr w:type="spellEnd"/>
            <w:r w:rsidRPr="00B2780A">
              <w:rPr>
                <w:rFonts w:ascii="Times New Roman" w:hAnsi="Times New Roman" w:cs="Times New Roman"/>
              </w:rPr>
              <w:t xml:space="preserve"> me </w:t>
            </w:r>
            <w:proofErr w:type="spellStart"/>
            <w:r w:rsidRPr="00B2780A">
              <w:rPr>
                <w:rFonts w:ascii="Times New Roman" w:hAnsi="Times New Roman" w:cs="Times New Roman"/>
              </w:rPr>
              <w:t>Marrëveshjen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Paristit</w:t>
            </w:r>
            <w:proofErr w:type="spellEnd"/>
            <w:r w:rsidRPr="00B2780A">
              <w:rPr>
                <w:rFonts w:ascii="Times New Roman" w:hAnsi="Times New Roman" w:cs="Times New Roman"/>
              </w:rPr>
              <w:t xml:space="preserve"> dhe ka </w:t>
            </w:r>
            <w:proofErr w:type="spellStart"/>
            <w:r w:rsidRPr="00B2780A">
              <w:rPr>
                <w:rFonts w:ascii="Times New Roman" w:hAnsi="Times New Roman" w:cs="Times New Roman"/>
              </w:rPr>
              <w:t>ndërmarrë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veprime</w:t>
            </w:r>
            <w:proofErr w:type="spellEnd"/>
            <w:r w:rsidRPr="00B2780A">
              <w:rPr>
                <w:rFonts w:ascii="Times New Roman" w:hAnsi="Times New Roman" w:cs="Times New Roman"/>
              </w:rPr>
              <w:t xml:space="preserve"> për të </w:t>
            </w:r>
            <w:proofErr w:type="spellStart"/>
            <w:r w:rsidRPr="00B2780A">
              <w:rPr>
                <w:rFonts w:ascii="Times New Roman" w:hAnsi="Times New Roman" w:cs="Times New Roman"/>
              </w:rPr>
              <w:t>mbështetur</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rritjen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gjelbër</w:t>
            </w:r>
            <w:proofErr w:type="spellEnd"/>
            <w:r w:rsidRPr="00B2780A">
              <w:rPr>
                <w:rFonts w:ascii="Times New Roman" w:hAnsi="Times New Roman" w:cs="Times New Roman"/>
              </w:rPr>
              <w:t xml:space="preserve"> dhe </w:t>
            </w:r>
            <w:proofErr w:type="spellStart"/>
            <w:r w:rsidRPr="00B2780A">
              <w:rPr>
                <w:rFonts w:ascii="Times New Roman" w:hAnsi="Times New Roman" w:cs="Times New Roman"/>
              </w:rPr>
              <w:t>rigjallërimin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viteve</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fundit</w:t>
            </w:r>
            <w:proofErr w:type="spellEnd"/>
            <w:r w:rsidRPr="00B2780A">
              <w:rPr>
                <w:rFonts w:ascii="Times New Roman" w:hAnsi="Times New Roman" w:cs="Times New Roman"/>
              </w:rPr>
              <w:t>.</w:t>
            </w:r>
          </w:p>
          <w:p w14:paraId="1326F67D" w14:textId="77777777" w:rsidR="00B2780A" w:rsidRPr="00B2780A" w:rsidRDefault="00B2780A" w:rsidP="00B2780A">
            <w:pPr>
              <w:jc w:val="both"/>
              <w:rPr>
                <w:rFonts w:ascii="Times New Roman" w:hAnsi="Times New Roman" w:cs="Times New Roman"/>
              </w:rPr>
            </w:pPr>
          </w:p>
          <w:p w14:paraId="58CAC518" w14:textId="77777777" w:rsidR="00B2780A" w:rsidRPr="00B2780A" w:rsidRDefault="00B2780A" w:rsidP="00B2780A">
            <w:pPr>
              <w:jc w:val="both"/>
              <w:rPr>
                <w:rFonts w:ascii="Times New Roman" w:hAnsi="Times New Roman" w:cs="Times New Roman"/>
              </w:rPr>
            </w:pPr>
            <w:r w:rsidRPr="00B2780A">
              <w:rPr>
                <w:rFonts w:ascii="Times New Roman" w:hAnsi="Times New Roman" w:cs="Times New Roman"/>
              </w:rPr>
              <w:t xml:space="preserve">Për të </w:t>
            </w:r>
            <w:proofErr w:type="spellStart"/>
            <w:r w:rsidRPr="00B2780A">
              <w:rPr>
                <w:rFonts w:ascii="Times New Roman" w:hAnsi="Times New Roman" w:cs="Times New Roman"/>
              </w:rPr>
              <w:t>mbështetur</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objektivat</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Marrëveshjes</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së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Parisit</w:t>
            </w:r>
            <w:proofErr w:type="spellEnd"/>
            <w:r w:rsidRPr="00B2780A">
              <w:rPr>
                <w:rFonts w:ascii="Times New Roman" w:hAnsi="Times New Roman" w:cs="Times New Roman"/>
              </w:rPr>
              <w:t xml:space="preserve"> dhe për </w:t>
            </w:r>
            <w:proofErr w:type="spellStart"/>
            <w:r w:rsidRPr="00B2780A">
              <w:rPr>
                <w:rFonts w:ascii="Times New Roman" w:hAnsi="Times New Roman" w:cs="Times New Roman"/>
              </w:rPr>
              <w:t>zhvillimin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një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ekonomie</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qëndrueshme</w:t>
            </w:r>
            <w:proofErr w:type="spellEnd"/>
            <w:r w:rsidRPr="00B2780A">
              <w:rPr>
                <w:rFonts w:ascii="Times New Roman" w:hAnsi="Times New Roman" w:cs="Times New Roman"/>
              </w:rPr>
              <w:t xml:space="preserve"> dhe </w:t>
            </w:r>
            <w:proofErr w:type="spellStart"/>
            <w:r w:rsidRPr="00B2780A">
              <w:rPr>
                <w:rFonts w:ascii="Times New Roman" w:hAnsi="Times New Roman" w:cs="Times New Roman"/>
              </w:rPr>
              <w:t>neutrale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ndaj</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klimës</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deri</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vitin</w:t>
            </w:r>
            <w:proofErr w:type="spellEnd"/>
            <w:r w:rsidRPr="00B2780A">
              <w:rPr>
                <w:rFonts w:ascii="Times New Roman" w:hAnsi="Times New Roman" w:cs="Times New Roman"/>
              </w:rPr>
              <w:t xml:space="preserve"> 2050, </w:t>
            </w:r>
            <w:proofErr w:type="spellStart"/>
            <w:r w:rsidRPr="00B2780A">
              <w:rPr>
                <w:rFonts w:ascii="Times New Roman" w:hAnsi="Times New Roman" w:cs="Times New Roman"/>
              </w:rPr>
              <w:t>Shqipëria</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është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angazhuar</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nëpërmjet</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një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sërë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iniciativash</w:t>
            </w:r>
            <w:proofErr w:type="spellEnd"/>
            <w:r w:rsidRPr="00B2780A">
              <w:rPr>
                <w:rFonts w:ascii="Times New Roman" w:hAnsi="Times New Roman" w:cs="Times New Roman"/>
              </w:rPr>
              <w:t xml:space="preserve"> dhe </w:t>
            </w:r>
            <w:proofErr w:type="spellStart"/>
            <w:r w:rsidRPr="00B2780A">
              <w:rPr>
                <w:rFonts w:ascii="Times New Roman" w:hAnsi="Times New Roman" w:cs="Times New Roman"/>
              </w:rPr>
              <w:t>reformash</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gjithëpërfshirëse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politike</w:t>
            </w:r>
            <w:proofErr w:type="spellEnd"/>
            <w:r w:rsidRPr="00B2780A">
              <w:rPr>
                <w:rFonts w:ascii="Times New Roman" w:hAnsi="Times New Roman" w:cs="Times New Roman"/>
              </w:rPr>
              <w:t xml:space="preserve"> dhe </w:t>
            </w:r>
            <w:proofErr w:type="spellStart"/>
            <w:r w:rsidRPr="00B2780A">
              <w:rPr>
                <w:rFonts w:ascii="Times New Roman" w:hAnsi="Times New Roman" w:cs="Times New Roman"/>
              </w:rPr>
              <w:t>financiare</w:t>
            </w:r>
            <w:proofErr w:type="spellEnd"/>
            <w:r w:rsidRPr="00B2780A">
              <w:rPr>
                <w:rFonts w:ascii="Times New Roman" w:hAnsi="Times New Roman" w:cs="Times New Roman"/>
              </w:rPr>
              <w:t>.</w:t>
            </w:r>
          </w:p>
          <w:p w14:paraId="75F7FF95" w14:textId="77777777" w:rsidR="00B2780A" w:rsidRPr="00B2780A" w:rsidRDefault="00B2780A" w:rsidP="00B2780A">
            <w:pPr>
              <w:jc w:val="both"/>
              <w:rPr>
                <w:rFonts w:ascii="Times New Roman" w:hAnsi="Times New Roman" w:cs="Times New Roman"/>
              </w:rPr>
            </w:pPr>
          </w:p>
          <w:p w14:paraId="4614FD7A" w14:textId="77777777" w:rsidR="00B2780A" w:rsidRPr="00B2780A" w:rsidRDefault="00B2780A" w:rsidP="00B2780A">
            <w:pPr>
              <w:jc w:val="both"/>
              <w:rPr>
                <w:rFonts w:ascii="Times New Roman" w:hAnsi="Times New Roman" w:cs="Times New Roman"/>
              </w:rPr>
            </w:pPr>
            <w:proofErr w:type="spellStart"/>
            <w:r w:rsidRPr="00B2780A">
              <w:rPr>
                <w:rFonts w:ascii="Times New Roman" w:hAnsi="Times New Roman" w:cs="Times New Roman"/>
              </w:rPr>
              <w:t>Që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prej</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ratifikimit</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marrëveshjes</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janë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ndërmarrë</w:t>
            </w:r>
            <w:proofErr w:type="spellEnd"/>
            <w:r w:rsidRPr="00B2780A">
              <w:rPr>
                <w:rFonts w:ascii="Times New Roman" w:hAnsi="Times New Roman" w:cs="Times New Roman"/>
              </w:rPr>
              <w:t xml:space="preserve"> hapa </w:t>
            </w:r>
            <w:proofErr w:type="spellStart"/>
            <w:r w:rsidRPr="00B2780A">
              <w:rPr>
                <w:rFonts w:ascii="Times New Roman" w:hAnsi="Times New Roman" w:cs="Times New Roman"/>
              </w:rPr>
              <w:t>shumë</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rëndësishëm</w:t>
            </w:r>
            <w:proofErr w:type="spellEnd"/>
            <w:r w:rsidRPr="00B2780A">
              <w:rPr>
                <w:rFonts w:ascii="Times New Roman" w:hAnsi="Times New Roman" w:cs="Times New Roman"/>
              </w:rPr>
              <w:t xml:space="preserve"> për </w:t>
            </w:r>
            <w:proofErr w:type="spellStart"/>
            <w:r w:rsidRPr="00B2780A">
              <w:rPr>
                <w:rFonts w:ascii="Times New Roman" w:hAnsi="Times New Roman" w:cs="Times New Roman"/>
              </w:rPr>
              <w:t>krijimin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bazës</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ligjore</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plotë</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nëpërmjet</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miratimit</w:t>
            </w:r>
            <w:proofErr w:type="spellEnd"/>
            <w:r w:rsidRPr="00B2780A">
              <w:rPr>
                <w:rFonts w:ascii="Times New Roman" w:hAnsi="Times New Roman" w:cs="Times New Roman"/>
              </w:rPr>
              <w:t xml:space="preserve"> të:</w:t>
            </w:r>
          </w:p>
          <w:p w14:paraId="2E4CFF06" w14:textId="77777777" w:rsidR="00B2780A" w:rsidRPr="00B2780A" w:rsidRDefault="00B2780A" w:rsidP="00B2780A">
            <w:pPr>
              <w:jc w:val="both"/>
              <w:rPr>
                <w:rFonts w:ascii="Times New Roman" w:hAnsi="Times New Roman" w:cs="Times New Roman"/>
                <w:lang w:val="pt-PT"/>
              </w:rPr>
            </w:pPr>
            <w:r w:rsidRPr="00B2780A">
              <w:rPr>
                <w:rFonts w:ascii="Times New Roman" w:hAnsi="Times New Roman" w:cs="Times New Roman"/>
                <w:lang w:val="pt-PT"/>
              </w:rPr>
              <w:t>1.</w:t>
            </w:r>
            <w:r w:rsidRPr="00B2780A">
              <w:rPr>
                <w:rFonts w:ascii="Times New Roman" w:hAnsi="Times New Roman" w:cs="Times New Roman"/>
                <w:lang w:val="pt-PT"/>
              </w:rPr>
              <w:tab/>
              <w:t>Dokumentit të politikave Strategjisë Kombëtare për ndryshimet klimatike, e cila ka si pjese te saj te integruar:</w:t>
            </w:r>
          </w:p>
          <w:p w14:paraId="5AE04A84" w14:textId="77777777" w:rsidR="00B2780A" w:rsidRPr="00B2780A" w:rsidRDefault="00B2780A" w:rsidP="00B2780A">
            <w:pPr>
              <w:jc w:val="both"/>
              <w:rPr>
                <w:rFonts w:ascii="Times New Roman" w:hAnsi="Times New Roman" w:cs="Times New Roman"/>
              </w:rPr>
            </w:pPr>
            <w:r w:rsidRPr="00B2780A">
              <w:rPr>
                <w:rFonts w:ascii="Times New Roman" w:hAnsi="Times New Roman" w:cs="Times New Roman"/>
              </w:rPr>
              <w:t>-</w:t>
            </w:r>
            <w:r w:rsidRPr="00B2780A">
              <w:rPr>
                <w:rFonts w:ascii="Times New Roman" w:hAnsi="Times New Roman" w:cs="Times New Roman"/>
              </w:rPr>
              <w:tab/>
            </w:r>
            <w:proofErr w:type="spellStart"/>
            <w:r w:rsidRPr="00B2780A">
              <w:rPr>
                <w:rFonts w:ascii="Times New Roman" w:hAnsi="Times New Roman" w:cs="Times New Roman"/>
              </w:rPr>
              <w:t>planin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veprimit</w:t>
            </w:r>
            <w:proofErr w:type="spellEnd"/>
            <w:r w:rsidRPr="00B2780A">
              <w:rPr>
                <w:rFonts w:ascii="Times New Roman" w:hAnsi="Times New Roman" w:cs="Times New Roman"/>
              </w:rPr>
              <w:t xml:space="preserve"> per </w:t>
            </w:r>
            <w:proofErr w:type="spellStart"/>
            <w:r w:rsidRPr="00B2780A">
              <w:rPr>
                <w:rFonts w:ascii="Times New Roman" w:hAnsi="Times New Roman" w:cs="Times New Roman"/>
              </w:rPr>
              <w:t>zbutjen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efekteve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te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ndryshimeve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klimatike</w:t>
            </w:r>
            <w:proofErr w:type="spellEnd"/>
            <w:r w:rsidRPr="00B2780A">
              <w:rPr>
                <w:rFonts w:ascii="Times New Roman" w:hAnsi="Times New Roman" w:cs="Times New Roman"/>
              </w:rPr>
              <w:t xml:space="preserve"> dhe </w:t>
            </w:r>
          </w:p>
          <w:p w14:paraId="699792C7" w14:textId="77777777" w:rsidR="00B2780A" w:rsidRPr="00B2780A" w:rsidRDefault="00B2780A" w:rsidP="00B2780A">
            <w:pPr>
              <w:jc w:val="both"/>
              <w:rPr>
                <w:rFonts w:ascii="Times New Roman" w:hAnsi="Times New Roman" w:cs="Times New Roman"/>
              </w:rPr>
            </w:pPr>
            <w:r w:rsidRPr="00B2780A">
              <w:rPr>
                <w:rFonts w:ascii="Times New Roman" w:hAnsi="Times New Roman" w:cs="Times New Roman"/>
              </w:rPr>
              <w:t>-</w:t>
            </w:r>
            <w:r w:rsidRPr="00B2780A">
              <w:rPr>
                <w:rFonts w:ascii="Times New Roman" w:hAnsi="Times New Roman" w:cs="Times New Roman"/>
              </w:rPr>
              <w:tab/>
            </w:r>
            <w:proofErr w:type="spellStart"/>
            <w:r w:rsidRPr="00B2780A">
              <w:rPr>
                <w:rFonts w:ascii="Times New Roman" w:hAnsi="Times New Roman" w:cs="Times New Roman"/>
              </w:rPr>
              <w:t>planin</w:t>
            </w:r>
            <w:proofErr w:type="spellEnd"/>
            <w:r w:rsidRPr="00B2780A">
              <w:rPr>
                <w:rFonts w:ascii="Times New Roman" w:hAnsi="Times New Roman" w:cs="Times New Roman"/>
              </w:rPr>
              <w:t xml:space="preserve"> e </w:t>
            </w:r>
            <w:proofErr w:type="spellStart"/>
            <w:r w:rsidRPr="00B2780A">
              <w:rPr>
                <w:rFonts w:ascii="Times New Roman" w:hAnsi="Times New Roman" w:cs="Times New Roman"/>
              </w:rPr>
              <w:t>veprimit</w:t>
            </w:r>
            <w:proofErr w:type="spellEnd"/>
            <w:r w:rsidRPr="00B2780A">
              <w:rPr>
                <w:rFonts w:ascii="Times New Roman" w:hAnsi="Times New Roman" w:cs="Times New Roman"/>
              </w:rPr>
              <w:t xml:space="preserve"> per </w:t>
            </w:r>
            <w:proofErr w:type="spellStart"/>
            <w:r w:rsidRPr="00B2780A">
              <w:rPr>
                <w:rFonts w:ascii="Times New Roman" w:hAnsi="Times New Roman" w:cs="Times New Roman"/>
              </w:rPr>
              <w:lastRenderedPageBreak/>
              <w:t>pershtatjen</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ndaj</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ndryshimeve</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klimatike</w:t>
            </w:r>
            <w:proofErr w:type="spellEnd"/>
          </w:p>
          <w:p w14:paraId="76E6BA8D" w14:textId="77777777" w:rsidR="00B2780A" w:rsidRPr="00B2780A" w:rsidRDefault="00B2780A" w:rsidP="00B2780A">
            <w:pPr>
              <w:jc w:val="both"/>
              <w:rPr>
                <w:rFonts w:ascii="Times New Roman" w:hAnsi="Times New Roman" w:cs="Times New Roman"/>
              </w:rPr>
            </w:pPr>
            <w:r w:rsidRPr="00B2780A">
              <w:rPr>
                <w:rFonts w:ascii="Times New Roman" w:hAnsi="Times New Roman" w:cs="Times New Roman"/>
              </w:rPr>
              <w:t>2.</w:t>
            </w:r>
            <w:r w:rsidRPr="00B2780A">
              <w:rPr>
                <w:rFonts w:ascii="Times New Roman" w:hAnsi="Times New Roman" w:cs="Times New Roman"/>
              </w:rPr>
              <w:tab/>
            </w:r>
            <w:proofErr w:type="spellStart"/>
            <w:r w:rsidRPr="00B2780A">
              <w:rPr>
                <w:rFonts w:ascii="Times New Roman" w:hAnsi="Times New Roman" w:cs="Times New Roman"/>
              </w:rPr>
              <w:t>Ligjit</w:t>
            </w:r>
            <w:proofErr w:type="spellEnd"/>
            <w:r w:rsidRPr="00B2780A">
              <w:rPr>
                <w:rFonts w:ascii="Times New Roman" w:hAnsi="Times New Roman" w:cs="Times New Roman"/>
              </w:rPr>
              <w:t xml:space="preserve"> 155-2020 “për </w:t>
            </w:r>
            <w:proofErr w:type="spellStart"/>
            <w:r w:rsidRPr="00B2780A">
              <w:rPr>
                <w:rFonts w:ascii="Times New Roman" w:hAnsi="Times New Roman" w:cs="Times New Roman"/>
              </w:rPr>
              <w:t>ndryshimet</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klimatike</w:t>
            </w:r>
            <w:proofErr w:type="spellEnd"/>
            <w:proofErr w:type="gramStart"/>
            <w:r w:rsidRPr="00B2780A">
              <w:rPr>
                <w:rFonts w:ascii="Times New Roman" w:hAnsi="Times New Roman" w:cs="Times New Roman"/>
              </w:rPr>
              <w:t>” ,</w:t>
            </w:r>
            <w:proofErr w:type="gramEnd"/>
            <w:r w:rsidRPr="00B2780A">
              <w:rPr>
                <w:rFonts w:ascii="Times New Roman" w:hAnsi="Times New Roman" w:cs="Times New Roman"/>
              </w:rPr>
              <w:t xml:space="preserve"> </w:t>
            </w:r>
          </w:p>
          <w:p w14:paraId="28E495E6" w14:textId="0C8FA066" w:rsidR="00514CAF" w:rsidRPr="0081693A" w:rsidRDefault="00B2780A" w:rsidP="00B2780A">
            <w:pPr>
              <w:jc w:val="both"/>
              <w:rPr>
                <w:rFonts w:ascii="Times New Roman" w:hAnsi="Times New Roman" w:cs="Times New Roman"/>
              </w:rPr>
            </w:pPr>
            <w:r w:rsidRPr="00B2780A">
              <w:rPr>
                <w:rFonts w:ascii="Times New Roman" w:hAnsi="Times New Roman" w:cs="Times New Roman"/>
              </w:rPr>
              <w:t>3.</w:t>
            </w:r>
            <w:r w:rsidRPr="00B2780A">
              <w:rPr>
                <w:rFonts w:ascii="Times New Roman" w:hAnsi="Times New Roman" w:cs="Times New Roman"/>
              </w:rPr>
              <w:tab/>
            </w:r>
            <w:proofErr w:type="spellStart"/>
            <w:r w:rsidRPr="00B2780A">
              <w:rPr>
                <w:rFonts w:ascii="Times New Roman" w:hAnsi="Times New Roman" w:cs="Times New Roman"/>
              </w:rPr>
              <w:t>Kontributit</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Kombëtar</w:t>
            </w:r>
            <w:proofErr w:type="spellEnd"/>
            <w:r w:rsidRPr="00B2780A">
              <w:rPr>
                <w:rFonts w:ascii="Times New Roman" w:hAnsi="Times New Roman" w:cs="Times New Roman"/>
              </w:rPr>
              <w:t xml:space="preserve"> të </w:t>
            </w:r>
            <w:proofErr w:type="spellStart"/>
            <w:r w:rsidRPr="00B2780A">
              <w:rPr>
                <w:rFonts w:ascii="Times New Roman" w:hAnsi="Times New Roman" w:cs="Times New Roman"/>
              </w:rPr>
              <w:t>Përcaktuar</w:t>
            </w:r>
            <w:proofErr w:type="spellEnd"/>
            <w:r w:rsidRPr="00B2780A">
              <w:rPr>
                <w:rFonts w:ascii="Times New Roman" w:hAnsi="Times New Roman" w:cs="Times New Roman"/>
              </w:rPr>
              <w:t xml:space="preserve"> 2021-2030 (</w:t>
            </w:r>
            <w:proofErr w:type="spellStart"/>
            <w:r w:rsidRPr="00B2780A">
              <w:rPr>
                <w:rFonts w:ascii="Times New Roman" w:hAnsi="Times New Roman" w:cs="Times New Roman"/>
              </w:rPr>
              <w:t>i</w:t>
            </w:r>
            <w:proofErr w:type="spellEnd"/>
            <w:r w:rsidRPr="00B2780A">
              <w:rPr>
                <w:rFonts w:ascii="Times New Roman" w:hAnsi="Times New Roman" w:cs="Times New Roman"/>
              </w:rPr>
              <w:t xml:space="preserve"> </w:t>
            </w:r>
            <w:proofErr w:type="spellStart"/>
            <w:r w:rsidRPr="00B2780A">
              <w:rPr>
                <w:rFonts w:ascii="Times New Roman" w:hAnsi="Times New Roman" w:cs="Times New Roman"/>
              </w:rPr>
              <w:t>rishikuar</w:t>
            </w:r>
            <w:proofErr w:type="spellEnd"/>
            <w:r w:rsidRPr="00B2780A">
              <w:rPr>
                <w:rFonts w:ascii="Times New Roman" w:hAnsi="Times New Roman" w:cs="Times New Roman"/>
              </w:rPr>
              <w:t>)</w:t>
            </w:r>
          </w:p>
        </w:tc>
        <w:tc>
          <w:tcPr>
            <w:tcW w:w="1279" w:type="dxa"/>
          </w:tcPr>
          <w:p w14:paraId="64576FFE" w14:textId="744C6160" w:rsidR="00514CAF" w:rsidRPr="00AF6FE4" w:rsidRDefault="00514CAF" w:rsidP="0081693A">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Pr>
                <w:rFonts w:ascii="Times New Roman" w:hAnsi="Times New Roman" w:cs="Times New Roman"/>
              </w:rPr>
              <w:t>plotë</w:t>
            </w:r>
            <w:proofErr w:type="spellEnd"/>
          </w:p>
        </w:tc>
        <w:tc>
          <w:tcPr>
            <w:tcW w:w="1170" w:type="dxa"/>
          </w:tcPr>
          <w:p w14:paraId="09706281" w14:textId="77777777" w:rsidR="00514CAF" w:rsidRPr="00AF6FE4" w:rsidRDefault="00514CAF" w:rsidP="0081693A">
            <w:pPr>
              <w:jc w:val="both"/>
              <w:rPr>
                <w:rFonts w:ascii="Times New Roman" w:hAnsi="Times New Roman" w:cs="Times New Roman"/>
              </w:rPr>
            </w:pPr>
            <w:r w:rsidRPr="00AF6FE4">
              <w:rPr>
                <w:rFonts w:ascii="Times New Roman" w:hAnsi="Times New Roman" w:cs="Times New Roman"/>
              </w:rPr>
              <w:t>Nuk ka</w:t>
            </w:r>
          </w:p>
        </w:tc>
      </w:tr>
      <w:tr w:rsidR="00514CAF" w:rsidRPr="00AF6FE4" w14:paraId="3D7740DC" w14:textId="77777777" w:rsidTr="00EF08DE">
        <w:trPr>
          <w:trHeight w:val="295"/>
        </w:trPr>
        <w:tc>
          <w:tcPr>
            <w:tcW w:w="1075" w:type="dxa"/>
          </w:tcPr>
          <w:p w14:paraId="38F65916" w14:textId="77777777" w:rsidR="00514CAF" w:rsidRPr="0081693A" w:rsidRDefault="00514CAF" w:rsidP="00E61127">
            <w:pPr>
              <w:jc w:val="center"/>
              <w:rPr>
                <w:rFonts w:ascii="Times New Roman" w:hAnsi="Times New Roman" w:cs="Times New Roman"/>
              </w:rPr>
            </w:pPr>
            <w:r w:rsidRPr="0081693A">
              <w:rPr>
                <w:rFonts w:ascii="Times New Roman" w:hAnsi="Times New Roman" w:cs="Times New Roman"/>
              </w:rPr>
              <w:t>13</w:t>
            </w:r>
          </w:p>
        </w:tc>
        <w:tc>
          <w:tcPr>
            <w:tcW w:w="1283" w:type="dxa"/>
          </w:tcPr>
          <w:p w14:paraId="5DC46A58" w14:textId="39241817" w:rsidR="00514CAF" w:rsidRPr="0081693A" w:rsidRDefault="00B2780A" w:rsidP="00E61127">
            <w:pPr>
              <w:rPr>
                <w:rFonts w:ascii="Times New Roman" w:hAnsi="Times New Roman" w:cs="Times New Roman"/>
              </w:rPr>
            </w:pPr>
            <w:r>
              <w:rPr>
                <w:rFonts w:ascii="Times New Roman" w:hAnsi="Times New Roman" w:cs="Times New Roman"/>
              </w:rPr>
              <w:t>01.03.2024</w:t>
            </w:r>
          </w:p>
        </w:tc>
        <w:tc>
          <w:tcPr>
            <w:tcW w:w="2790" w:type="dxa"/>
          </w:tcPr>
          <w:p w14:paraId="5330AB80" w14:textId="14317DC5" w:rsidR="00514CAF" w:rsidRPr="00EF08DE" w:rsidRDefault="00B2780A" w:rsidP="00E61127">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p</w:t>
            </w:r>
            <w:r w:rsidR="00312C77">
              <w:rPr>
                <w:rFonts w:ascii="Times New Roman" w:hAnsi="Times New Roman" w:cs="Times New Roman"/>
              </w:rPr>
              <w:t>ë</w:t>
            </w:r>
            <w:r>
              <w:rPr>
                <w:rFonts w:ascii="Times New Roman" w:hAnsi="Times New Roman" w:cs="Times New Roman"/>
              </w:rPr>
              <w:t xml:space="preserve">r </w:t>
            </w:r>
            <w:proofErr w:type="spellStart"/>
            <w:r>
              <w:rPr>
                <w:rFonts w:ascii="Times New Roman" w:hAnsi="Times New Roman" w:cs="Times New Roman"/>
              </w:rPr>
              <w:t>marr</w:t>
            </w:r>
            <w:r w:rsidR="00312C77">
              <w:rPr>
                <w:rFonts w:ascii="Times New Roman" w:hAnsi="Times New Roman" w:cs="Times New Roman"/>
              </w:rPr>
              <w:t>ë</w:t>
            </w:r>
            <w:r>
              <w:rPr>
                <w:rFonts w:ascii="Times New Roman" w:hAnsi="Times New Roman" w:cs="Times New Roman"/>
              </w:rPr>
              <w:t>dheniet</w:t>
            </w:r>
            <w:proofErr w:type="spellEnd"/>
            <w:r>
              <w:rPr>
                <w:rFonts w:ascii="Times New Roman" w:hAnsi="Times New Roman" w:cs="Times New Roman"/>
              </w:rPr>
              <w:t xml:space="preserve"> </w:t>
            </w:r>
            <w:proofErr w:type="gramStart"/>
            <w:r>
              <w:rPr>
                <w:rFonts w:ascii="Times New Roman" w:hAnsi="Times New Roman" w:cs="Times New Roman"/>
              </w:rPr>
              <w:t xml:space="preserve">me </w:t>
            </w:r>
            <w:r w:rsidRPr="00B2780A">
              <w:rPr>
                <w:rFonts w:ascii="Times New Roman" w:hAnsi="Times New Roman" w:cs="Times New Roman"/>
              </w:rPr>
              <w:t xml:space="preserve"> </w:t>
            </w:r>
            <w:proofErr w:type="spellStart"/>
            <w:r w:rsidR="00E70950">
              <w:rPr>
                <w:rFonts w:ascii="Times New Roman" w:hAnsi="Times New Roman" w:cs="Times New Roman"/>
              </w:rPr>
              <w:t>s</w:t>
            </w:r>
            <w:r w:rsidRPr="00B2780A">
              <w:rPr>
                <w:rFonts w:ascii="Times New Roman" w:hAnsi="Times New Roman" w:cs="Times New Roman"/>
              </w:rPr>
              <w:t>hoqëri</w:t>
            </w:r>
            <w:r w:rsidR="00E70950">
              <w:rPr>
                <w:rFonts w:ascii="Times New Roman" w:hAnsi="Times New Roman" w:cs="Times New Roman"/>
              </w:rPr>
              <w:t>t</w:t>
            </w:r>
            <w:r w:rsidR="00312C77">
              <w:rPr>
                <w:rFonts w:ascii="Times New Roman" w:hAnsi="Times New Roman" w:cs="Times New Roman"/>
              </w:rPr>
              <w:t>ë</w:t>
            </w:r>
            <w:proofErr w:type="spellEnd"/>
            <w:proofErr w:type="gramEnd"/>
            <w:r w:rsidRPr="00B2780A">
              <w:rPr>
                <w:rFonts w:ascii="Times New Roman" w:hAnsi="Times New Roman" w:cs="Times New Roman"/>
              </w:rPr>
              <w:t xml:space="preserve"> Exxon dhe </w:t>
            </w:r>
            <w:proofErr w:type="spellStart"/>
            <w:r w:rsidRPr="00B2780A">
              <w:rPr>
                <w:rFonts w:ascii="Times New Roman" w:hAnsi="Times New Roman" w:cs="Times New Roman"/>
              </w:rPr>
              <w:t>Excelerate</w:t>
            </w:r>
            <w:proofErr w:type="spellEnd"/>
          </w:p>
        </w:tc>
        <w:tc>
          <w:tcPr>
            <w:tcW w:w="1260" w:type="dxa"/>
          </w:tcPr>
          <w:p w14:paraId="0D303F2B" w14:textId="0B2F5463" w:rsidR="00514CAF" w:rsidRPr="0081693A" w:rsidRDefault="00B2780A" w:rsidP="00E61127">
            <w:pPr>
              <w:jc w:val="both"/>
              <w:rPr>
                <w:rFonts w:ascii="Times New Roman" w:hAnsi="Times New Roman" w:cs="Times New Roman"/>
              </w:rPr>
            </w:pPr>
            <w:r>
              <w:rPr>
                <w:rFonts w:ascii="Times New Roman" w:hAnsi="Times New Roman" w:cs="Times New Roman"/>
              </w:rPr>
              <w:t>21.03.2024</w:t>
            </w:r>
          </w:p>
        </w:tc>
        <w:tc>
          <w:tcPr>
            <w:tcW w:w="3198" w:type="dxa"/>
          </w:tcPr>
          <w:p w14:paraId="180144D9" w14:textId="3D1C3949" w:rsidR="00E70950" w:rsidRPr="00E70950" w:rsidRDefault="00E70950" w:rsidP="00E70950">
            <w:pPr>
              <w:jc w:val="both"/>
              <w:rPr>
                <w:rFonts w:ascii="Times New Roman" w:hAnsi="Times New Roman" w:cs="Times New Roman"/>
              </w:rPr>
            </w:pPr>
            <w:r w:rsidRPr="00E70950">
              <w:rPr>
                <w:rFonts w:ascii="Times New Roman" w:hAnsi="Times New Roman" w:cs="Times New Roman"/>
              </w:rPr>
              <w:t xml:space="preserve">MIE ka </w:t>
            </w:r>
            <w:proofErr w:type="spellStart"/>
            <w:r w:rsidRPr="00E70950">
              <w:rPr>
                <w:rFonts w:ascii="Times New Roman" w:hAnsi="Times New Roman" w:cs="Times New Roman"/>
              </w:rPr>
              <w:t>lidhur</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një</w:t>
            </w:r>
            <w:proofErr w:type="spellEnd"/>
            <w:r w:rsidRPr="00E70950">
              <w:rPr>
                <w:rFonts w:ascii="Times New Roman" w:hAnsi="Times New Roman" w:cs="Times New Roman"/>
              </w:rPr>
              <w:t xml:space="preserve"> Memorandum </w:t>
            </w:r>
            <w:proofErr w:type="spellStart"/>
            <w:r w:rsidRPr="00E70950">
              <w:rPr>
                <w:rFonts w:ascii="Times New Roman" w:hAnsi="Times New Roman" w:cs="Times New Roman"/>
              </w:rPr>
              <w:t>Mirëkuptimi</w:t>
            </w:r>
            <w:proofErr w:type="spellEnd"/>
            <w:r w:rsidRPr="00E70950">
              <w:rPr>
                <w:rFonts w:ascii="Times New Roman" w:hAnsi="Times New Roman" w:cs="Times New Roman"/>
              </w:rPr>
              <w:t xml:space="preserve"> me </w:t>
            </w:r>
            <w:proofErr w:type="spellStart"/>
            <w:r w:rsidRPr="00E70950">
              <w:rPr>
                <w:rFonts w:ascii="Times New Roman" w:hAnsi="Times New Roman" w:cs="Times New Roman"/>
              </w:rPr>
              <w:t>Shoqëritë</w:t>
            </w:r>
            <w:proofErr w:type="spellEnd"/>
            <w:r w:rsidRPr="00E70950">
              <w:rPr>
                <w:rFonts w:ascii="Times New Roman" w:hAnsi="Times New Roman" w:cs="Times New Roman"/>
              </w:rPr>
              <w:t xml:space="preserve"> Exxon dhe </w:t>
            </w:r>
            <w:proofErr w:type="spellStart"/>
            <w:r w:rsidRPr="00E70950">
              <w:rPr>
                <w:rFonts w:ascii="Times New Roman" w:hAnsi="Times New Roman" w:cs="Times New Roman"/>
              </w:rPr>
              <w:t>Excelerate</w:t>
            </w:r>
            <w:proofErr w:type="spellEnd"/>
            <w:r w:rsidRPr="00E70950">
              <w:rPr>
                <w:rFonts w:ascii="Times New Roman" w:hAnsi="Times New Roman" w:cs="Times New Roman"/>
              </w:rPr>
              <w:t xml:space="preserve">, për të </w:t>
            </w:r>
            <w:proofErr w:type="spellStart"/>
            <w:r w:rsidRPr="00E70950">
              <w:rPr>
                <w:rFonts w:ascii="Times New Roman" w:hAnsi="Times New Roman" w:cs="Times New Roman"/>
              </w:rPr>
              <w:t>realizuar</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vlerësimin</w:t>
            </w:r>
            <w:proofErr w:type="spellEnd"/>
            <w:r w:rsidRPr="00E70950">
              <w:rPr>
                <w:rFonts w:ascii="Times New Roman" w:hAnsi="Times New Roman" w:cs="Times New Roman"/>
              </w:rPr>
              <w:t xml:space="preserve"> </w:t>
            </w:r>
            <w:proofErr w:type="gramStart"/>
            <w:r w:rsidRPr="00E70950">
              <w:rPr>
                <w:rFonts w:ascii="Times New Roman" w:hAnsi="Times New Roman" w:cs="Times New Roman"/>
              </w:rPr>
              <w:t xml:space="preserve">e  </w:t>
            </w:r>
            <w:proofErr w:type="spellStart"/>
            <w:r w:rsidRPr="00E70950">
              <w:rPr>
                <w:rFonts w:ascii="Times New Roman" w:hAnsi="Times New Roman" w:cs="Times New Roman"/>
              </w:rPr>
              <w:t>rivitalizimit</w:t>
            </w:r>
            <w:proofErr w:type="spellEnd"/>
            <w:proofErr w:type="gramEnd"/>
            <w:r w:rsidRPr="00E70950">
              <w:rPr>
                <w:rFonts w:ascii="Times New Roman" w:hAnsi="Times New Roman" w:cs="Times New Roman"/>
              </w:rPr>
              <w:t xml:space="preserve">  </w:t>
            </w:r>
            <w:proofErr w:type="spellStart"/>
            <w:r w:rsidRPr="00E70950">
              <w:rPr>
                <w:rFonts w:ascii="Times New Roman" w:hAnsi="Times New Roman" w:cs="Times New Roman"/>
              </w:rPr>
              <w:t>nëpërmjet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konvertimit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në</w:t>
            </w:r>
            <w:proofErr w:type="spellEnd"/>
            <w:r w:rsidRPr="00E70950">
              <w:rPr>
                <w:rFonts w:ascii="Times New Roman" w:hAnsi="Times New Roman" w:cs="Times New Roman"/>
              </w:rPr>
              <w:t xml:space="preserve"> Gaz </w:t>
            </w:r>
            <w:proofErr w:type="spellStart"/>
            <w:r w:rsidRPr="00E70950">
              <w:rPr>
                <w:rFonts w:ascii="Times New Roman" w:hAnsi="Times New Roman" w:cs="Times New Roman"/>
              </w:rPr>
              <w:t>Natyror</w:t>
            </w:r>
            <w:proofErr w:type="spellEnd"/>
            <w:r w:rsidRPr="00E70950">
              <w:rPr>
                <w:rFonts w:ascii="Times New Roman" w:hAnsi="Times New Roman" w:cs="Times New Roman"/>
              </w:rPr>
              <w:t xml:space="preserve"> (NG) dhe </w:t>
            </w:r>
            <w:proofErr w:type="spellStart"/>
            <w:r w:rsidRPr="00E70950">
              <w:rPr>
                <w:rFonts w:ascii="Times New Roman" w:hAnsi="Times New Roman" w:cs="Times New Roman"/>
              </w:rPr>
              <w:t>zgjerim</w:t>
            </w:r>
            <w:proofErr w:type="spellEnd"/>
            <w:r w:rsidRPr="00E70950">
              <w:rPr>
                <w:rFonts w:ascii="Times New Roman" w:hAnsi="Times New Roman" w:cs="Times New Roman"/>
              </w:rPr>
              <w:t xml:space="preserve"> të TEC Vlora, </w:t>
            </w:r>
            <w:proofErr w:type="spellStart"/>
            <w:r w:rsidRPr="00E70950">
              <w:rPr>
                <w:rFonts w:ascii="Times New Roman" w:hAnsi="Times New Roman" w:cs="Times New Roman"/>
              </w:rPr>
              <w:t>vlerësimin</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zhvillimit</w:t>
            </w:r>
            <w:proofErr w:type="spellEnd"/>
            <w:r w:rsidRPr="00E70950">
              <w:rPr>
                <w:rFonts w:ascii="Times New Roman" w:hAnsi="Times New Roman" w:cs="Times New Roman"/>
              </w:rPr>
              <w:t xml:space="preserve"> të </w:t>
            </w:r>
            <w:proofErr w:type="spellStart"/>
            <w:r w:rsidRPr="00E70950">
              <w:rPr>
                <w:rFonts w:ascii="Times New Roman" w:hAnsi="Times New Roman" w:cs="Times New Roman"/>
              </w:rPr>
              <w:t>projektit</w:t>
            </w:r>
            <w:proofErr w:type="spellEnd"/>
            <w:r w:rsidRPr="00E70950">
              <w:rPr>
                <w:rFonts w:ascii="Times New Roman" w:hAnsi="Times New Roman" w:cs="Times New Roman"/>
              </w:rPr>
              <w:t xml:space="preserve"> të </w:t>
            </w:r>
            <w:proofErr w:type="spellStart"/>
            <w:r w:rsidRPr="00E70950">
              <w:rPr>
                <w:rFonts w:ascii="Times New Roman" w:hAnsi="Times New Roman" w:cs="Times New Roman"/>
              </w:rPr>
              <w:t>qendrës</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energjetike</w:t>
            </w:r>
            <w:proofErr w:type="spellEnd"/>
            <w:r w:rsidRPr="00E70950">
              <w:rPr>
                <w:rFonts w:ascii="Times New Roman" w:hAnsi="Times New Roman" w:cs="Times New Roman"/>
              </w:rPr>
              <w:t xml:space="preserve">, terminal </w:t>
            </w:r>
            <w:proofErr w:type="spellStart"/>
            <w:r w:rsidRPr="00E70950">
              <w:rPr>
                <w:rFonts w:ascii="Times New Roman" w:hAnsi="Times New Roman" w:cs="Times New Roman"/>
              </w:rPr>
              <w:t>i</w:t>
            </w:r>
            <w:proofErr w:type="spellEnd"/>
            <w:r w:rsidRPr="00E70950">
              <w:rPr>
                <w:rFonts w:ascii="Times New Roman" w:hAnsi="Times New Roman" w:cs="Times New Roman"/>
              </w:rPr>
              <w:t xml:space="preserve"> Gazit </w:t>
            </w:r>
            <w:proofErr w:type="spellStart"/>
            <w:r w:rsidRPr="00E70950">
              <w:rPr>
                <w:rFonts w:ascii="Times New Roman" w:hAnsi="Times New Roman" w:cs="Times New Roman"/>
              </w:rPr>
              <w:t>Natyror</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te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Lëngëzuar</w:t>
            </w:r>
            <w:proofErr w:type="spellEnd"/>
            <w:r w:rsidRPr="00E70950">
              <w:rPr>
                <w:rFonts w:ascii="Times New Roman" w:hAnsi="Times New Roman" w:cs="Times New Roman"/>
              </w:rPr>
              <w:t xml:space="preserve"> (LNG), </w:t>
            </w:r>
            <w:proofErr w:type="spellStart"/>
            <w:r w:rsidRPr="00E70950">
              <w:rPr>
                <w:rFonts w:ascii="Times New Roman" w:hAnsi="Times New Roman" w:cs="Times New Roman"/>
              </w:rPr>
              <w:t>në</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gjirin</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Vlorës</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së</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bashku</w:t>
            </w:r>
            <w:proofErr w:type="spellEnd"/>
            <w:r w:rsidRPr="00E70950">
              <w:rPr>
                <w:rFonts w:ascii="Times New Roman" w:hAnsi="Times New Roman" w:cs="Times New Roman"/>
              </w:rPr>
              <w:t xml:space="preserve"> me </w:t>
            </w:r>
            <w:proofErr w:type="spellStart"/>
            <w:r w:rsidRPr="00E70950">
              <w:rPr>
                <w:rFonts w:ascii="Times New Roman" w:hAnsi="Times New Roman" w:cs="Times New Roman"/>
              </w:rPr>
              <w:t>mundësinë</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krijimit</w:t>
            </w:r>
            <w:proofErr w:type="spellEnd"/>
            <w:r w:rsidRPr="00E70950">
              <w:rPr>
                <w:rFonts w:ascii="Times New Roman" w:hAnsi="Times New Roman" w:cs="Times New Roman"/>
              </w:rPr>
              <w:t xml:space="preserve"> të </w:t>
            </w:r>
            <w:proofErr w:type="spellStart"/>
            <w:r w:rsidRPr="00E70950">
              <w:rPr>
                <w:rFonts w:ascii="Times New Roman" w:hAnsi="Times New Roman" w:cs="Times New Roman"/>
              </w:rPr>
              <w:t>rrjetit</w:t>
            </w:r>
            <w:proofErr w:type="spellEnd"/>
            <w:r w:rsidRPr="00E70950">
              <w:rPr>
                <w:rFonts w:ascii="Times New Roman" w:hAnsi="Times New Roman" w:cs="Times New Roman"/>
              </w:rPr>
              <w:t xml:space="preserve"> të </w:t>
            </w:r>
            <w:proofErr w:type="spellStart"/>
            <w:r w:rsidRPr="00E70950">
              <w:rPr>
                <w:rFonts w:ascii="Times New Roman" w:hAnsi="Times New Roman" w:cs="Times New Roman"/>
              </w:rPr>
              <w:t>shpërndarjes</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së</w:t>
            </w:r>
            <w:proofErr w:type="spellEnd"/>
            <w:r w:rsidRPr="00E70950">
              <w:rPr>
                <w:rFonts w:ascii="Times New Roman" w:hAnsi="Times New Roman" w:cs="Times New Roman"/>
              </w:rPr>
              <w:t xml:space="preserve"> LNG. </w:t>
            </w:r>
          </w:p>
          <w:p w14:paraId="03BAF168" w14:textId="77777777" w:rsidR="00E70950" w:rsidRPr="00E70950" w:rsidRDefault="00E70950" w:rsidP="00E70950">
            <w:pPr>
              <w:jc w:val="both"/>
              <w:rPr>
                <w:rFonts w:ascii="Times New Roman" w:hAnsi="Times New Roman" w:cs="Times New Roman"/>
              </w:rPr>
            </w:pPr>
            <w:r w:rsidRPr="00E70950">
              <w:rPr>
                <w:rFonts w:ascii="Times New Roman" w:hAnsi="Times New Roman" w:cs="Times New Roman"/>
              </w:rPr>
              <w:t xml:space="preserve">Nuk ka </w:t>
            </w:r>
            <w:proofErr w:type="spellStart"/>
            <w:r w:rsidRPr="00E70950">
              <w:rPr>
                <w:rFonts w:ascii="Times New Roman" w:hAnsi="Times New Roman" w:cs="Times New Roman"/>
              </w:rPr>
              <w:t>asnjë</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marrëdhënie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mes</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Palëve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qe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lidhen</w:t>
            </w:r>
            <w:proofErr w:type="spellEnd"/>
            <w:r w:rsidRPr="00E70950">
              <w:rPr>
                <w:rFonts w:ascii="Times New Roman" w:hAnsi="Times New Roman" w:cs="Times New Roman"/>
              </w:rPr>
              <w:t xml:space="preserve"> me </w:t>
            </w:r>
            <w:proofErr w:type="spellStart"/>
            <w:r w:rsidRPr="00E70950">
              <w:rPr>
                <w:rFonts w:ascii="Times New Roman" w:hAnsi="Times New Roman" w:cs="Times New Roman"/>
              </w:rPr>
              <w:t>veprimtari</w:t>
            </w:r>
            <w:proofErr w:type="spellEnd"/>
            <w:r w:rsidRPr="00E70950">
              <w:rPr>
                <w:rFonts w:ascii="Times New Roman" w:hAnsi="Times New Roman" w:cs="Times New Roman"/>
              </w:rPr>
              <w:t xml:space="preserve"> për </w:t>
            </w:r>
            <w:proofErr w:type="spellStart"/>
            <w:r w:rsidRPr="00E70950">
              <w:rPr>
                <w:rFonts w:ascii="Times New Roman" w:hAnsi="Times New Roman" w:cs="Times New Roman"/>
              </w:rPr>
              <w:t>ndërtimin</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tubacionit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që</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lidh</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pikën</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dalëse</w:t>
            </w:r>
            <w:proofErr w:type="spellEnd"/>
            <w:r w:rsidRPr="00E70950">
              <w:rPr>
                <w:rFonts w:ascii="Times New Roman" w:hAnsi="Times New Roman" w:cs="Times New Roman"/>
              </w:rPr>
              <w:t xml:space="preserve"> të TAP me </w:t>
            </w:r>
            <w:proofErr w:type="spellStart"/>
            <w:r w:rsidRPr="00E70950">
              <w:rPr>
                <w:rFonts w:ascii="Times New Roman" w:hAnsi="Times New Roman" w:cs="Times New Roman"/>
              </w:rPr>
              <w:t>qytetin</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Vlorës</w:t>
            </w:r>
            <w:proofErr w:type="spellEnd"/>
            <w:r w:rsidRPr="00E70950">
              <w:rPr>
                <w:rFonts w:ascii="Times New Roman" w:hAnsi="Times New Roman" w:cs="Times New Roman"/>
              </w:rPr>
              <w:t xml:space="preserve"> apo TEC Vlora. </w:t>
            </w:r>
          </w:p>
          <w:p w14:paraId="35CBDB94" w14:textId="77777777" w:rsidR="00E70950" w:rsidRPr="00E70950" w:rsidRDefault="00E70950" w:rsidP="00E70950">
            <w:pPr>
              <w:jc w:val="both"/>
              <w:rPr>
                <w:rFonts w:ascii="Times New Roman" w:hAnsi="Times New Roman" w:cs="Times New Roman"/>
              </w:rPr>
            </w:pPr>
          </w:p>
          <w:p w14:paraId="505A98C7" w14:textId="6F26628E" w:rsidR="00514CAF" w:rsidRPr="0081693A" w:rsidRDefault="00514CAF" w:rsidP="00E61127">
            <w:pPr>
              <w:jc w:val="both"/>
              <w:rPr>
                <w:rFonts w:ascii="Times New Roman" w:hAnsi="Times New Roman" w:cs="Times New Roman"/>
              </w:rPr>
            </w:pPr>
          </w:p>
        </w:tc>
        <w:tc>
          <w:tcPr>
            <w:tcW w:w="1279" w:type="dxa"/>
          </w:tcPr>
          <w:p w14:paraId="3EA3F511" w14:textId="7D05AC08" w:rsidR="00514CAF" w:rsidRPr="00AF6FE4" w:rsidRDefault="00514CAF" w:rsidP="00E61127">
            <w:pPr>
              <w:jc w:val="both"/>
              <w:rPr>
                <w:rFonts w:ascii="Times New Roman" w:hAnsi="Times New Roman" w:cs="Times New Roman"/>
              </w:rPr>
            </w:pPr>
            <w:r w:rsidRPr="00AF6FE4">
              <w:rPr>
                <w:rFonts w:ascii="Times New Roman" w:hAnsi="Times New Roman" w:cs="Times New Roman"/>
              </w:rPr>
              <w:t xml:space="preserve">E </w:t>
            </w:r>
            <w:proofErr w:type="spellStart"/>
            <w:r w:rsidR="00B2780A">
              <w:rPr>
                <w:rFonts w:ascii="Times New Roman" w:hAnsi="Times New Roman" w:cs="Times New Roman"/>
              </w:rPr>
              <w:t>plotë</w:t>
            </w:r>
            <w:proofErr w:type="spellEnd"/>
          </w:p>
        </w:tc>
        <w:tc>
          <w:tcPr>
            <w:tcW w:w="1170" w:type="dxa"/>
          </w:tcPr>
          <w:p w14:paraId="32FD60CC" w14:textId="77777777" w:rsidR="00514CAF" w:rsidRPr="00AF6FE4" w:rsidRDefault="00514CAF" w:rsidP="00E61127">
            <w:pPr>
              <w:jc w:val="both"/>
              <w:rPr>
                <w:rFonts w:ascii="Times New Roman" w:hAnsi="Times New Roman" w:cs="Times New Roman"/>
              </w:rPr>
            </w:pPr>
            <w:r w:rsidRPr="00AF6FE4">
              <w:rPr>
                <w:rFonts w:ascii="Times New Roman" w:hAnsi="Times New Roman" w:cs="Times New Roman"/>
              </w:rPr>
              <w:t>Nuk ka</w:t>
            </w:r>
          </w:p>
        </w:tc>
      </w:tr>
      <w:tr w:rsidR="00514CAF" w:rsidRPr="00AF6FE4" w14:paraId="7CECB62B" w14:textId="77777777" w:rsidTr="00EF08DE">
        <w:trPr>
          <w:trHeight w:val="1448"/>
        </w:trPr>
        <w:tc>
          <w:tcPr>
            <w:tcW w:w="1075" w:type="dxa"/>
          </w:tcPr>
          <w:p w14:paraId="23000E17" w14:textId="77777777" w:rsidR="00514CAF" w:rsidRPr="00AF6FE4" w:rsidRDefault="00514CAF" w:rsidP="00E61127">
            <w:pPr>
              <w:jc w:val="center"/>
              <w:rPr>
                <w:rFonts w:ascii="Times New Roman" w:hAnsi="Times New Roman" w:cs="Times New Roman"/>
              </w:rPr>
            </w:pPr>
            <w:r w:rsidRPr="00AF6FE4">
              <w:rPr>
                <w:rFonts w:ascii="Times New Roman" w:hAnsi="Times New Roman" w:cs="Times New Roman"/>
              </w:rPr>
              <w:t>14</w:t>
            </w:r>
          </w:p>
        </w:tc>
        <w:tc>
          <w:tcPr>
            <w:tcW w:w="1283" w:type="dxa"/>
          </w:tcPr>
          <w:p w14:paraId="54295DD9" w14:textId="42D028FC" w:rsidR="00514CAF" w:rsidRPr="00AF6FE4" w:rsidRDefault="00B2780A" w:rsidP="00E61127">
            <w:pPr>
              <w:rPr>
                <w:rFonts w:ascii="Times New Roman" w:hAnsi="Times New Roman" w:cs="Times New Roman"/>
              </w:rPr>
            </w:pPr>
            <w:r>
              <w:rPr>
                <w:rFonts w:ascii="Times New Roman" w:hAnsi="Times New Roman" w:cs="Times New Roman"/>
              </w:rPr>
              <w:t>04.03.2024</w:t>
            </w:r>
          </w:p>
        </w:tc>
        <w:tc>
          <w:tcPr>
            <w:tcW w:w="2790" w:type="dxa"/>
          </w:tcPr>
          <w:p w14:paraId="52023156" w14:textId="6CED6378" w:rsidR="00514CAF" w:rsidRPr="00EF08DE" w:rsidRDefault="00E70950" w:rsidP="00E61127">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Pr>
                <w:rFonts w:ascii="Times New Roman" w:hAnsi="Times New Roman" w:cs="Times New Roman"/>
              </w:rPr>
              <w:t xml:space="preserve"> </w:t>
            </w:r>
            <w:proofErr w:type="spellStart"/>
            <w:r>
              <w:rPr>
                <w:rFonts w:ascii="Times New Roman" w:hAnsi="Times New Roman" w:cs="Times New Roman"/>
              </w:rPr>
              <w:t>a</w:t>
            </w:r>
            <w:r w:rsidRPr="00E70950">
              <w:rPr>
                <w:rFonts w:ascii="Times New Roman" w:hAnsi="Times New Roman" w:cs="Times New Roman"/>
              </w:rPr>
              <w:t>ktet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ligjore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nënligjore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rregullatore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në</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proces</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miratimi</w:t>
            </w:r>
            <w:proofErr w:type="spellEnd"/>
            <w:r w:rsidRPr="00E70950">
              <w:rPr>
                <w:rFonts w:ascii="Times New Roman" w:hAnsi="Times New Roman" w:cs="Times New Roman"/>
              </w:rPr>
              <w:t xml:space="preserve">/të </w:t>
            </w:r>
            <w:proofErr w:type="spellStart"/>
            <w:r w:rsidRPr="00E70950">
              <w:rPr>
                <w:rFonts w:ascii="Times New Roman" w:hAnsi="Times New Roman" w:cs="Times New Roman"/>
              </w:rPr>
              <w:t>miratuara</w:t>
            </w:r>
            <w:proofErr w:type="spellEnd"/>
            <w:r w:rsidRPr="00E70950">
              <w:rPr>
                <w:rFonts w:ascii="Times New Roman" w:hAnsi="Times New Roman" w:cs="Times New Roman"/>
              </w:rPr>
              <w:t xml:space="preserve"> të </w:t>
            </w:r>
            <w:proofErr w:type="spellStart"/>
            <w:r w:rsidRPr="00E70950">
              <w:rPr>
                <w:rFonts w:ascii="Times New Roman" w:hAnsi="Times New Roman" w:cs="Times New Roman"/>
              </w:rPr>
              <w:t>cilat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bazohen</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në</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Aktin</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Tregut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Digjital</w:t>
            </w:r>
            <w:proofErr w:type="spellEnd"/>
            <w:r w:rsidRPr="00E70950">
              <w:rPr>
                <w:rFonts w:ascii="Times New Roman" w:hAnsi="Times New Roman" w:cs="Times New Roman"/>
              </w:rPr>
              <w:t xml:space="preserve"> dhe </w:t>
            </w:r>
            <w:proofErr w:type="spellStart"/>
            <w:r w:rsidRPr="00E70950">
              <w:rPr>
                <w:rFonts w:ascii="Times New Roman" w:hAnsi="Times New Roman" w:cs="Times New Roman"/>
              </w:rPr>
              <w:t>Aktin</w:t>
            </w:r>
            <w:proofErr w:type="spellEnd"/>
            <w:r w:rsidRPr="00E70950">
              <w:rPr>
                <w:rFonts w:ascii="Times New Roman" w:hAnsi="Times New Roman" w:cs="Times New Roman"/>
              </w:rPr>
              <w:t xml:space="preserve"> e </w:t>
            </w:r>
            <w:proofErr w:type="spellStart"/>
            <w:r w:rsidRPr="00E70950">
              <w:rPr>
                <w:rFonts w:ascii="Times New Roman" w:hAnsi="Times New Roman" w:cs="Times New Roman"/>
              </w:rPr>
              <w:t>Shërbimeve</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Digjitale</w:t>
            </w:r>
            <w:proofErr w:type="spellEnd"/>
            <w:r w:rsidRPr="00E70950">
              <w:rPr>
                <w:rFonts w:ascii="Times New Roman" w:hAnsi="Times New Roman" w:cs="Times New Roman"/>
              </w:rPr>
              <w:t xml:space="preserve"> të </w:t>
            </w:r>
            <w:proofErr w:type="spellStart"/>
            <w:r w:rsidRPr="00E70950">
              <w:rPr>
                <w:rFonts w:ascii="Times New Roman" w:hAnsi="Times New Roman" w:cs="Times New Roman"/>
              </w:rPr>
              <w:t>Bashkimit</w:t>
            </w:r>
            <w:proofErr w:type="spellEnd"/>
            <w:r w:rsidRPr="00E70950">
              <w:rPr>
                <w:rFonts w:ascii="Times New Roman" w:hAnsi="Times New Roman" w:cs="Times New Roman"/>
              </w:rPr>
              <w:t xml:space="preserve"> </w:t>
            </w:r>
            <w:proofErr w:type="spellStart"/>
            <w:r w:rsidRPr="00E70950">
              <w:rPr>
                <w:rFonts w:ascii="Times New Roman" w:hAnsi="Times New Roman" w:cs="Times New Roman"/>
              </w:rPr>
              <w:t>Europian</w:t>
            </w:r>
            <w:proofErr w:type="spellEnd"/>
          </w:p>
        </w:tc>
        <w:tc>
          <w:tcPr>
            <w:tcW w:w="1260" w:type="dxa"/>
          </w:tcPr>
          <w:p w14:paraId="392B9279" w14:textId="5DC01668" w:rsidR="00514CAF" w:rsidRPr="00AF6FE4" w:rsidRDefault="00B2780A" w:rsidP="00E61127">
            <w:pPr>
              <w:jc w:val="both"/>
              <w:rPr>
                <w:rFonts w:ascii="Times New Roman" w:hAnsi="Times New Roman" w:cs="Times New Roman"/>
              </w:rPr>
            </w:pPr>
            <w:r>
              <w:rPr>
                <w:rFonts w:ascii="Times New Roman" w:hAnsi="Times New Roman" w:cs="Times New Roman"/>
              </w:rPr>
              <w:t>27.03.2024</w:t>
            </w:r>
          </w:p>
        </w:tc>
        <w:tc>
          <w:tcPr>
            <w:tcW w:w="3198" w:type="dxa"/>
          </w:tcPr>
          <w:p w14:paraId="51679827" w14:textId="77777777" w:rsidR="00E70950" w:rsidRPr="00E70950" w:rsidRDefault="00E70950" w:rsidP="00E70950">
            <w:pPr>
              <w:jc w:val="both"/>
              <w:rPr>
                <w:rFonts w:ascii="Times New Roman" w:hAnsi="Times New Roman" w:cs="Times New Roman"/>
                <w:lang w:val="pt-PT"/>
              </w:rPr>
            </w:pPr>
            <w:r w:rsidRPr="00E70950">
              <w:rPr>
                <w:rFonts w:ascii="Times New Roman" w:hAnsi="Times New Roman" w:cs="Times New Roman"/>
                <w:lang w:val="pt-PT"/>
              </w:rPr>
              <w:t xml:space="preserve">Ministria e Infrastrukturës dhe Energjisë është bashkëdrejtuese e procesit të integrimit për Kapitullin 10 “Shoqëria e Informacionit dhe Media”. </w:t>
            </w:r>
          </w:p>
          <w:p w14:paraId="0E44E477" w14:textId="77777777" w:rsidR="00E70950" w:rsidRPr="00E70950" w:rsidRDefault="00E70950" w:rsidP="00E70950">
            <w:pPr>
              <w:jc w:val="both"/>
              <w:rPr>
                <w:rFonts w:ascii="Times New Roman" w:hAnsi="Times New Roman" w:cs="Times New Roman"/>
                <w:lang w:val="pt-PT"/>
              </w:rPr>
            </w:pPr>
            <w:r w:rsidRPr="00E70950">
              <w:rPr>
                <w:rFonts w:ascii="Times New Roman" w:hAnsi="Times New Roman" w:cs="Times New Roman"/>
                <w:lang w:val="pt-PT"/>
              </w:rPr>
              <w:t xml:space="preserve">Grupi Ndërinstitucional i Punës për Integrimin në BE (GNPIE) për këtë kapitull përfshin një numër institucionesh që lidhen me agjendën digjitale dhe aspekte të transformimit digjital. </w:t>
            </w:r>
          </w:p>
          <w:p w14:paraId="03FD69F9" w14:textId="77777777" w:rsidR="00E70950" w:rsidRPr="00E70950" w:rsidRDefault="00E70950" w:rsidP="00E70950">
            <w:pPr>
              <w:jc w:val="both"/>
              <w:rPr>
                <w:rFonts w:ascii="Times New Roman" w:hAnsi="Times New Roman" w:cs="Times New Roman"/>
                <w:lang w:val="pt-PT"/>
              </w:rPr>
            </w:pPr>
            <w:r w:rsidRPr="00E70950">
              <w:rPr>
                <w:rFonts w:ascii="Times New Roman" w:hAnsi="Times New Roman" w:cs="Times New Roman"/>
                <w:lang w:val="pt-PT"/>
              </w:rPr>
              <w:t>Akti i Tregut Digjital dhe Akti i Shërbimeve Digjitale të Bashkimit Europian, listohen në acquis të Kapitullit 10 “Shoqëria e Informacionit dhe Media” dhe janë diskutuar në Grupin Ndërinstitucional për Integrimin në BE.</w:t>
            </w:r>
          </w:p>
          <w:p w14:paraId="579F0AD1" w14:textId="2BD72689" w:rsidR="00514CAF" w:rsidRPr="00E70950" w:rsidRDefault="00E70950" w:rsidP="00E70950">
            <w:pPr>
              <w:jc w:val="both"/>
              <w:rPr>
                <w:rFonts w:ascii="Times New Roman" w:hAnsi="Times New Roman" w:cs="Times New Roman"/>
                <w:lang w:val="pt-PT"/>
              </w:rPr>
            </w:pPr>
            <w:r w:rsidRPr="00E70950">
              <w:rPr>
                <w:rFonts w:ascii="Times New Roman" w:hAnsi="Times New Roman" w:cs="Times New Roman"/>
                <w:lang w:val="pt-PT"/>
              </w:rPr>
              <w:t xml:space="preserve">Nga diskutimi në GNPIE është konkluduar që Akti i Tregut Digjital dhe Akti i Shërbimeve Digjitale, kanë natyre ndërsektoriale “cross-cutting”, </w:t>
            </w:r>
            <w:r w:rsidRPr="00E70950">
              <w:rPr>
                <w:rFonts w:ascii="Times New Roman" w:hAnsi="Times New Roman" w:cs="Times New Roman"/>
                <w:lang w:val="pt-PT"/>
              </w:rPr>
              <w:lastRenderedPageBreak/>
              <w:t>ndaj del e nevojshme një analize për të parë fushat dhe institucionet që përfshin zbatimi i DSA dhe DMA, si qëndrojnë rregullimet e parashikuara në DSA dhe DMA në kuadrin e përgjithshëm ligjor/rregullator në vend.</w:t>
            </w:r>
          </w:p>
        </w:tc>
        <w:tc>
          <w:tcPr>
            <w:tcW w:w="1279" w:type="dxa"/>
          </w:tcPr>
          <w:p w14:paraId="0B6ECC1F" w14:textId="39B48840" w:rsidR="00514CAF" w:rsidRPr="00AF6FE4" w:rsidRDefault="00514CAF" w:rsidP="00E61127">
            <w:pPr>
              <w:jc w:val="both"/>
              <w:rPr>
                <w:rFonts w:ascii="Times New Roman" w:hAnsi="Times New Roman" w:cs="Times New Roman"/>
              </w:rPr>
            </w:pPr>
            <w:r w:rsidRPr="00E61127">
              <w:rPr>
                <w:rFonts w:ascii="Times New Roman" w:hAnsi="Times New Roman" w:cs="Times New Roman"/>
              </w:rPr>
              <w:lastRenderedPageBreak/>
              <w:t xml:space="preserve">E </w:t>
            </w:r>
            <w:proofErr w:type="spellStart"/>
            <w:r w:rsidRPr="00E61127">
              <w:rPr>
                <w:rFonts w:ascii="Times New Roman" w:hAnsi="Times New Roman" w:cs="Times New Roman"/>
              </w:rPr>
              <w:t>plotë</w:t>
            </w:r>
            <w:proofErr w:type="spellEnd"/>
          </w:p>
        </w:tc>
        <w:tc>
          <w:tcPr>
            <w:tcW w:w="1170" w:type="dxa"/>
          </w:tcPr>
          <w:p w14:paraId="34996CB9" w14:textId="77777777" w:rsidR="00514CAF" w:rsidRPr="00AF6FE4" w:rsidRDefault="00514CAF" w:rsidP="00E61127">
            <w:pPr>
              <w:jc w:val="both"/>
              <w:rPr>
                <w:rFonts w:ascii="Times New Roman" w:hAnsi="Times New Roman" w:cs="Times New Roman"/>
              </w:rPr>
            </w:pPr>
            <w:r w:rsidRPr="00AF6FE4">
              <w:rPr>
                <w:rFonts w:ascii="Times New Roman" w:hAnsi="Times New Roman" w:cs="Times New Roman"/>
              </w:rPr>
              <w:t>Nuk ka</w:t>
            </w:r>
          </w:p>
        </w:tc>
      </w:tr>
      <w:tr w:rsidR="00514CAF" w:rsidRPr="00AF6FE4" w14:paraId="27C84524" w14:textId="77777777" w:rsidTr="00EF08DE">
        <w:trPr>
          <w:trHeight w:val="51"/>
        </w:trPr>
        <w:tc>
          <w:tcPr>
            <w:tcW w:w="1075" w:type="dxa"/>
          </w:tcPr>
          <w:p w14:paraId="20157BF8" w14:textId="77777777" w:rsidR="00514CAF" w:rsidRPr="00AF6FE4" w:rsidRDefault="00514CAF" w:rsidP="00E61127">
            <w:pPr>
              <w:jc w:val="center"/>
              <w:rPr>
                <w:rFonts w:ascii="Times New Roman" w:hAnsi="Times New Roman" w:cs="Times New Roman"/>
              </w:rPr>
            </w:pPr>
            <w:r w:rsidRPr="00AF6FE4">
              <w:rPr>
                <w:rFonts w:ascii="Times New Roman" w:hAnsi="Times New Roman" w:cs="Times New Roman"/>
              </w:rPr>
              <w:t>15</w:t>
            </w:r>
          </w:p>
        </w:tc>
        <w:tc>
          <w:tcPr>
            <w:tcW w:w="1283" w:type="dxa"/>
          </w:tcPr>
          <w:p w14:paraId="7341A5BE" w14:textId="0893C673" w:rsidR="00514CAF" w:rsidRPr="00AF6FE4" w:rsidRDefault="001047FA" w:rsidP="00E61127">
            <w:pPr>
              <w:rPr>
                <w:rFonts w:ascii="Times New Roman" w:hAnsi="Times New Roman" w:cs="Times New Roman"/>
              </w:rPr>
            </w:pPr>
            <w:r>
              <w:rPr>
                <w:rFonts w:ascii="Times New Roman" w:hAnsi="Times New Roman" w:cs="Times New Roman"/>
              </w:rPr>
              <w:t>27.03.2024</w:t>
            </w:r>
          </w:p>
        </w:tc>
        <w:tc>
          <w:tcPr>
            <w:tcW w:w="2790" w:type="dxa"/>
          </w:tcPr>
          <w:p w14:paraId="38806342" w14:textId="672F9101" w:rsidR="00514CAF" w:rsidRPr="00AF6FE4" w:rsidRDefault="001047FA" w:rsidP="00E61127">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Pr>
                <w:rFonts w:ascii="Times New Roman" w:hAnsi="Times New Roman" w:cs="Times New Roman"/>
              </w:rPr>
              <w:t xml:space="preserve"> </w:t>
            </w:r>
            <w:proofErr w:type="spellStart"/>
            <w:r w:rsidRPr="001047FA">
              <w:rPr>
                <w:rFonts w:ascii="Times New Roman" w:hAnsi="Times New Roman" w:cs="Times New Roman"/>
              </w:rPr>
              <w:t>Marrëveshj</w:t>
            </w:r>
            <w:r>
              <w:rPr>
                <w:rFonts w:ascii="Times New Roman" w:hAnsi="Times New Roman" w:cs="Times New Roman"/>
              </w:rPr>
              <w:t>en</w:t>
            </w:r>
            <w:proofErr w:type="spellEnd"/>
            <w:r>
              <w:rPr>
                <w:rFonts w:ascii="Times New Roman" w:hAnsi="Times New Roman" w:cs="Times New Roman"/>
              </w:rPr>
              <w:t xml:space="preserve"> e</w:t>
            </w:r>
            <w:r w:rsidRPr="001047FA">
              <w:rPr>
                <w:rFonts w:ascii="Times New Roman" w:hAnsi="Times New Roman" w:cs="Times New Roman"/>
              </w:rPr>
              <w:t xml:space="preserve"> </w:t>
            </w:r>
            <w:proofErr w:type="spellStart"/>
            <w:r w:rsidRPr="001047FA">
              <w:rPr>
                <w:rFonts w:ascii="Times New Roman" w:hAnsi="Times New Roman" w:cs="Times New Roman"/>
              </w:rPr>
              <w:t>ratifikuar</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ligjin</w:t>
            </w:r>
            <w:proofErr w:type="spellEnd"/>
            <w:r w:rsidRPr="001047FA">
              <w:rPr>
                <w:rFonts w:ascii="Times New Roman" w:hAnsi="Times New Roman" w:cs="Times New Roman"/>
              </w:rPr>
              <w:t xml:space="preserve"> 16/2021 “Për </w:t>
            </w:r>
            <w:proofErr w:type="spellStart"/>
            <w:r w:rsidRPr="001047FA">
              <w:rPr>
                <w:rFonts w:ascii="Times New Roman" w:hAnsi="Times New Roman" w:cs="Times New Roman"/>
              </w:rPr>
              <w:t>ratifikimin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ndryshimit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marrëveshjes</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koncesionit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ndërmjet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Këshillit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Ministrave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Republikës</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Shqipërisë</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Shoqërisë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Koncesionare</w:t>
            </w:r>
            <w:proofErr w:type="spellEnd"/>
            <w:r w:rsidRPr="001047FA">
              <w:rPr>
                <w:rFonts w:ascii="Times New Roman" w:hAnsi="Times New Roman" w:cs="Times New Roman"/>
              </w:rPr>
              <w:t xml:space="preserve"> “Tirana International Airport” </w:t>
            </w:r>
            <w:proofErr w:type="spellStart"/>
            <w:r w:rsidRPr="001047FA">
              <w:rPr>
                <w:rFonts w:ascii="Times New Roman" w:hAnsi="Times New Roman" w:cs="Times New Roman"/>
              </w:rPr>
              <w:t>sh.</w:t>
            </w:r>
            <w:proofErr w:type="gramStart"/>
            <w:r w:rsidRPr="001047FA">
              <w:rPr>
                <w:rFonts w:ascii="Times New Roman" w:hAnsi="Times New Roman" w:cs="Times New Roman"/>
              </w:rPr>
              <w:t>p.k</w:t>
            </w:r>
            <w:proofErr w:type="spellEnd"/>
            <w:proofErr w:type="gramEnd"/>
            <w:r w:rsidRPr="001047FA">
              <w:rPr>
                <w:rFonts w:ascii="Times New Roman" w:hAnsi="Times New Roman" w:cs="Times New Roman"/>
              </w:rPr>
              <w:t xml:space="preserve">, “Për </w:t>
            </w:r>
            <w:proofErr w:type="spellStart"/>
            <w:r w:rsidRPr="001047FA">
              <w:rPr>
                <w:rFonts w:ascii="Times New Roman" w:hAnsi="Times New Roman" w:cs="Times New Roman"/>
              </w:rPr>
              <w:t>ndërtimin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vënien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punë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operimin</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mirëmbajtjen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Aeroportit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Ndërkombëtar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Nënë</w:t>
            </w:r>
            <w:proofErr w:type="spellEnd"/>
            <w:r w:rsidRPr="001047FA">
              <w:rPr>
                <w:rFonts w:ascii="Times New Roman" w:hAnsi="Times New Roman" w:cs="Times New Roman"/>
              </w:rPr>
              <w:t xml:space="preserve"> Tereza’, </w:t>
            </w:r>
            <w:proofErr w:type="spellStart"/>
            <w:r w:rsidRPr="001047FA">
              <w:rPr>
                <w:rFonts w:ascii="Times New Roman" w:hAnsi="Times New Roman" w:cs="Times New Roman"/>
              </w:rPr>
              <w:t>Tiranë</w:t>
            </w:r>
            <w:proofErr w:type="spellEnd"/>
            <w:r>
              <w:rPr>
                <w:rFonts w:ascii="Times New Roman" w:hAnsi="Times New Roman" w:cs="Times New Roman"/>
              </w:rPr>
              <w:t>.</w:t>
            </w:r>
          </w:p>
        </w:tc>
        <w:tc>
          <w:tcPr>
            <w:tcW w:w="1260" w:type="dxa"/>
          </w:tcPr>
          <w:p w14:paraId="306CB0EC" w14:textId="52A0DB6E" w:rsidR="00514CAF" w:rsidRPr="00AF6FE4" w:rsidRDefault="001047FA" w:rsidP="00E61127">
            <w:pPr>
              <w:jc w:val="both"/>
              <w:rPr>
                <w:rFonts w:ascii="Times New Roman" w:hAnsi="Times New Roman" w:cs="Times New Roman"/>
              </w:rPr>
            </w:pPr>
            <w:r>
              <w:rPr>
                <w:rFonts w:ascii="Times New Roman" w:hAnsi="Times New Roman" w:cs="Times New Roman"/>
              </w:rPr>
              <w:t>11.04.2024</w:t>
            </w:r>
          </w:p>
        </w:tc>
        <w:tc>
          <w:tcPr>
            <w:tcW w:w="3198" w:type="dxa"/>
          </w:tcPr>
          <w:p w14:paraId="5622224B" w14:textId="77777777" w:rsidR="001047FA" w:rsidRPr="0023151F" w:rsidRDefault="001047FA" w:rsidP="001047FA">
            <w:pPr>
              <w:jc w:val="both"/>
              <w:rPr>
                <w:rFonts w:ascii="Times New Roman" w:hAnsi="Times New Roman" w:cs="Times New Roman"/>
              </w:rPr>
            </w:pPr>
            <w:proofErr w:type="spellStart"/>
            <w:r w:rsidRPr="0023151F">
              <w:rPr>
                <w:rFonts w:ascii="Times New Roman" w:hAnsi="Times New Roman" w:cs="Times New Roman"/>
              </w:rPr>
              <w:t>Anekset</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janë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pjesë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integrale</w:t>
            </w:r>
            <w:proofErr w:type="spellEnd"/>
            <w:r w:rsidRPr="0023151F">
              <w:rPr>
                <w:rFonts w:ascii="Times New Roman" w:hAnsi="Times New Roman" w:cs="Times New Roman"/>
              </w:rPr>
              <w:t xml:space="preserve"> e </w:t>
            </w:r>
            <w:proofErr w:type="spellStart"/>
            <w:r w:rsidRPr="0023151F">
              <w:rPr>
                <w:rFonts w:ascii="Times New Roman" w:hAnsi="Times New Roman" w:cs="Times New Roman"/>
              </w:rPr>
              <w:t>Marrëveshjes</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së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ratifikuar</w:t>
            </w:r>
            <w:proofErr w:type="spellEnd"/>
            <w:r w:rsidRPr="0023151F">
              <w:rPr>
                <w:rFonts w:ascii="Times New Roman" w:hAnsi="Times New Roman" w:cs="Times New Roman"/>
              </w:rPr>
              <w:t xml:space="preserve"> me </w:t>
            </w:r>
            <w:proofErr w:type="spellStart"/>
            <w:r w:rsidRPr="0023151F">
              <w:rPr>
                <w:rFonts w:ascii="Times New Roman" w:hAnsi="Times New Roman" w:cs="Times New Roman"/>
              </w:rPr>
              <w:t>ligjin</w:t>
            </w:r>
            <w:proofErr w:type="spellEnd"/>
            <w:r w:rsidRPr="0023151F">
              <w:rPr>
                <w:rFonts w:ascii="Times New Roman" w:hAnsi="Times New Roman" w:cs="Times New Roman"/>
              </w:rPr>
              <w:t xml:space="preserve"> 16/2021 “Për </w:t>
            </w:r>
            <w:proofErr w:type="spellStart"/>
            <w:r w:rsidRPr="0023151F">
              <w:rPr>
                <w:rFonts w:ascii="Times New Roman" w:hAnsi="Times New Roman" w:cs="Times New Roman"/>
              </w:rPr>
              <w:t>ratifikimin</w:t>
            </w:r>
            <w:proofErr w:type="spellEnd"/>
            <w:r w:rsidRPr="0023151F">
              <w:rPr>
                <w:rFonts w:ascii="Times New Roman" w:hAnsi="Times New Roman" w:cs="Times New Roman"/>
              </w:rPr>
              <w:t xml:space="preserve"> e </w:t>
            </w:r>
            <w:proofErr w:type="spellStart"/>
            <w:r w:rsidRPr="0023151F">
              <w:rPr>
                <w:rFonts w:ascii="Times New Roman" w:hAnsi="Times New Roman" w:cs="Times New Roman"/>
              </w:rPr>
              <w:t>ndryshimit</w:t>
            </w:r>
            <w:proofErr w:type="spellEnd"/>
            <w:r w:rsidRPr="0023151F">
              <w:rPr>
                <w:rFonts w:ascii="Times New Roman" w:hAnsi="Times New Roman" w:cs="Times New Roman"/>
              </w:rPr>
              <w:t xml:space="preserve"> të </w:t>
            </w:r>
            <w:proofErr w:type="spellStart"/>
            <w:r w:rsidRPr="0023151F">
              <w:rPr>
                <w:rFonts w:ascii="Times New Roman" w:hAnsi="Times New Roman" w:cs="Times New Roman"/>
              </w:rPr>
              <w:t>marrëveshjes</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së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koncesionit</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ndërmjet</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Këshillit</w:t>
            </w:r>
            <w:proofErr w:type="spellEnd"/>
            <w:r w:rsidRPr="0023151F">
              <w:rPr>
                <w:rFonts w:ascii="Times New Roman" w:hAnsi="Times New Roman" w:cs="Times New Roman"/>
              </w:rPr>
              <w:t xml:space="preserve"> të </w:t>
            </w:r>
            <w:proofErr w:type="spellStart"/>
            <w:r w:rsidRPr="0023151F">
              <w:rPr>
                <w:rFonts w:ascii="Times New Roman" w:hAnsi="Times New Roman" w:cs="Times New Roman"/>
              </w:rPr>
              <w:t>Ministrave</w:t>
            </w:r>
            <w:proofErr w:type="spellEnd"/>
            <w:r w:rsidRPr="0023151F">
              <w:rPr>
                <w:rFonts w:ascii="Times New Roman" w:hAnsi="Times New Roman" w:cs="Times New Roman"/>
              </w:rPr>
              <w:t xml:space="preserve"> të </w:t>
            </w:r>
            <w:proofErr w:type="spellStart"/>
            <w:r w:rsidRPr="0023151F">
              <w:rPr>
                <w:rFonts w:ascii="Times New Roman" w:hAnsi="Times New Roman" w:cs="Times New Roman"/>
              </w:rPr>
              <w:t>Republikës</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së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Shqipërisë</w:t>
            </w:r>
            <w:proofErr w:type="spellEnd"/>
            <w:r w:rsidRPr="0023151F">
              <w:rPr>
                <w:rFonts w:ascii="Times New Roman" w:hAnsi="Times New Roman" w:cs="Times New Roman"/>
              </w:rPr>
              <w:t xml:space="preserve"> dhe </w:t>
            </w:r>
            <w:proofErr w:type="spellStart"/>
            <w:r w:rsidRPr="0023151F">
              <w:rPr>
                <w:rFonts w:ascii="Times New Roman" w:hAnsi="Times New Roman" w:cs="Times New Roman"/>
              </w:rPr>
              <w:t>Shoqërisë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Koncesionare</w:t>
            </w:r>
            <w:proofErr w:type="spellEnd"/>
            <w:r w:rsidRPr="0023151F">
              <w:rPr>
                <w:rFonts w:ascii="Times New Roman" w:hAnsi="Times New Roman" w:cs="Times New Roman"/>
              </w:rPr>
              <w:t xml:space="preserve"> “Tirana International Airport” </w:t>
            </w:r>
            <w:proofErr w:type="spellStart"/>
            <w:r w:rsidRPr="0023151F">
              <w:rPr>
                <w:rFonts w:ascii="Times New Roman" w:hAnsi="Times New Roman" w:cs="Times New Roman"/>
              </w:rPr>
              <w:t>sh.</w:t>
            </w:r>
            <w:proofErr w:type="gramStart"/>
            <w:r w:rsidRPr="0023151F">
              <w:rPr>
                <w:rFonts w:ascii="Times New Roman" w:hAnsi="Times New Roman" w:cs="Times New Roman"/>
              </w:rPr>
              <w:t>p.k</w:t>
            </w:r>
            <w:proofErr w:type="spellEnd"/>
            <w:proofErr w:type="gramEnd"/>
            <w:r w:rsidRPr="0023151F">
              <w:rPr>
                <w:rFonts w:ascii="Times New Roman" w:hAnsi="Times New Roman" w:cs="Times New Roman"/>
              </w:rPr>
              <w:t xml:space="preserve">, “Për </w:t>
            </w:r>
            <w:proofErr w:type="spellStart"/>
            <w:r w:rsidRPr="0023151F">
              <w:rPr>
                <w:rFonts w:ascii="Times New Roman" w:hAnsi="Times New Roman" w:cs="Times New Roman"/>
              </w:rPr>
              <w:t>ndërtimin</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vënien</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në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punë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operimin</w:t>
            </w:r>
            <w:proofErr w:type="spellEnd"/>
            <w:r w:rsidRPr="0023151F">
              <w:rPr>
                <w:rFonts w:ascii="Times New Roman" w:hAnsi="Times New Roman" w:cs="Times New Roman"/>
              </w:rPr>
              <w:t xml:space="preserve"> dhe </w:t>
            </w:r>
            <w:proofErr w:type="spellStart"/>
            <w:r w:rsidRPr="0023151F">
              <w:rPr>
                <w:rFonts w:ascii="Times New Roman" w:hAnsi="Times New Roman" w:cs="Times New Roman"/>
              </w:rPr>
              <w:t>mirëmbajtjen</w:t>
            </w:r>
            <w:proofErr w:type="spellEnd"/>
            <w:r w:rsidRPr="0023151F">
              <w:rPr>
                <w:rFonts w:ascii="Times New Roman" w:hAnsi="Times New Roman" w:cs="Times New Roman"/>
              </w:rPr>
              <w:t xml:space="preserve"> e </w:t>
            </w:r>
            <w:proofErr w:type="spellStart"/>
            <w:r w:rsidRPr="0023151F">
              <w:rPr>
                <w:rFonts w:ascii="Times New Roman" w:hAnsi="Times New Roman" w:cs="Times New Roman"/>
              </w:rPr>
              <w:t>Aeroportit</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Ndërkombëtar</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Nënë</w:t>
            </w:r>
            <w:proofErr w:type="spellEnd"/>
            <w:r w:rsidRPr="0023151F">
              <w:rPr>
                <w:rFonts w:ascii="Times New Roman" w:hAnsi="Times New Roman" w:cs="Times New Roman"/>
              </w:rPr>
              <w:t xml:space="preserve"> Tereza’, </w:t>
            </w:r>
            <w:proofErr w:type="spellStart"/>
            <w:r w:rsidRPr="0023151F">
              <w:rPr>
                <w:rFonts w:ascii="Times New Roman" w:hAnsi="Times New Roman" w:cs="Times New Roman"/>
              </w:rPr>
              <w:t>Tiranë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ratifikuar</w:t>
            </w:r>
            <w:proofErr w:type="spellEnd"/>
            <w:r w:rsidRPr="0023151F">
              <w:rPr>
                <w:rFonts w:ascii="Times New Roman" w:hAnsi="Times New Roman" w:cs="Times New Roman"/>
              </w:rPr>
              <w:t xml:space="preserve"> me </w:t>
            </w:r>
            <w:proofErr w:type="spellStart"/>
            <w:r w:rsidRPr="0023151F">
              <w:rPr>
                <w:rFonts w:ascii="Times New Roman" w:hAnsi="Times New Roman" w:cs="Times New Roman"/>
              </w:rPr>
              <w:t>ligjin</w:t>
            </w:r>
            <w:proofErr w:type="spellEnd"/>
            <w:r w:rsidRPr="0023151F">
              <w:rPr>
                <w:rFonts w:ascii="Times New Roman" w:hAnsi="Times New Roman" w:cs="Times New Roman"/>
              </w:rPr>
              <w:t xml:space="preserve"> nr. 9312, </w:t>
            </w:r>
            <w:proofErr w:type="spellStart"/>
            <w:r w:rsidRPr="0023151F">
              <w:rPr>
                <w:rFonts w:ascii="Times New Roman" w:hAnsi="Times New Roman" w:cs="Times New Roman"/>
              </w:rPr>
              <w:t>datë</w:t>
            </w:r>
            <w:proofErr w:type="spellEnd"/>
            <w:r w:rsidRPr="0023151F">
              <w:rPr>
                <w:rFonts w:ascii="Times New Roman" w:hAnsi="Times New Roman" w:cs="Times New Roman"/>
              </w:rPr>
              <w:t xml:space="preserve"> 11.11.2004, të </w:t>
            </w:r>
            <w:proofErr w:type="spellStart"/>
            <w:r w:rsidRPr="0023151F">
              <w:rPr>
                <w:rFonts w:ascii="Times New Roman" w:hAnsi="Times New Roman" w:cs="Times New Roman"/>
              </w:rPr>
              <w:t>ndryshuar</w:t>
            </w:r>
            <w:proofErr w:type="spellEnd"/>
            <w:r w:rsidRPr="0023151F">
              <w:rPr>
                <w:rFonts w:ascii="Times New Roman" w:hAnsi="Times New Roman" w:cs="Times New Roman"/>
              </w:rPr>
              <w:t>”.</w:t>
            </w:r>
          </w:p>
          <w:p w14:paraId="768A7FC5" w14:textId="77777777" w:rsidR="001047FA" w:rsidRPr="0023151F" w:rsidRDefault="001047FA" w:rsidP="001047FA">
            <w:pPr>
              <w:jc w:val="both"/>
              <w:rPr>
                <w:rFonts w:ascii="Times New Roman" w:hAnsi="Times New Roman" w:cs="Times New Roman"/>
              </w:rPr>
            </w:pPr>
            <w:proofErr w:type="spellStart"/>
            <w:r w:rsidRPr="0023151F">
              <w:rPr>
                <w:rFonts w:ascii="Times New Roman" w:hAnsi="Times New Roman" w:cs="Times New Roman"/>
              </w:rPr>
              <w:t>Ligji</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është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i</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botuar</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në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Fletoren</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Zyrtare</w:t>
            </w:r>
            <w:proofErr w:type="spellEnd"/>
            <w:r w:rsidRPr="0023151F">
              <w:rPr>
                <w:rFonts w:ascii="Times New Roman" w:hAnsi="Times New Roman" w:cs="Times New Roman"/>
              </w:rPr>
              <w:t xml:space="preserve"> me nr. 41 dhe </w:t>
            </w:r>
            <w:proofErr w:type="spellStart"/>
            <w:r w:rsidRPr="0023151F">
              <w:rPr>
                <w:rFonts w:ascii="Times New Roman" w:hAnsi="Times New Roman" w:cs="Times New Roman"/>
              </w:rPr>
              <w:t>mund</w:t>
            </w:r>
            <w:proofErr w:type="spellEnd"/>
            <w:r w:rsidRPr="0023151F">
              <w:rPr>
                <w:rFonts w:ascii="Times New Roman" w:hAnsi="Times New Roman" w:cs="Times New Roman"/>
              </w:rPr>
              <w:t xml:space="preserve"> të </w:t>
            </w:r>
            <w:proofErr w:type="spellStart"/>
            <w:r w:rsidRPr="0023151F">
              <w:rPr>
                <w:rFonts w:ascii="Times New Roman" w:hAnsi="Times New Roman" w:cs="Times New Roman"/>
              </w:rPr>
              <w:t>aksesohet</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si</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më</w:t>
            </w:r>
            <w:proofErr w:type="spellEnd"/>
            <w:r w:rsidRPr="0023151F">
              <w:rPr>
                <w:rFonts w:ascii="Times New Roman" w:hAnsi="Times New Roman" w:cs="Times New Roman"/>
              </w:rPr>
              <w:t xml:space="preserve"> </w:t>
            </w:r>
            <w:proofErr w:type="spellStart"/>
            <w:r w:rsidRPr="0023151F">
              <w:rPr>
                <w:rFonts w:ascii="Times New Roman" w:hAnsi="Times New Roman" w:cs="Times New Roman"/>
              </w:rPr>
              <w:t>poshtë</w:t>
            </w:r>
            <w:proofErr w:type="spellEnd"/>
            <w:r w:rsidRPr="0023151F">
              <w:rPr>
                <w:rFonts w:ascii="Times New Roman" w:hAnsi="Times New Roman" w:cs="Times New Roman"/>
              </w:rPr>
              <w:t>:</w:t>
            </w:r>
          </w:p>
          <w:p w14:paraId="3A549151" w14:textId="77777777" w:rsidR="001047FA" w:rsidRPr="001047FA" w:rsidRDefault="001047FA" w:rsidP="001047FA">
            <w:pPr>
              <w:jc w:val="both"/>
              <w:rPr>
                <w:rFonts w:ascii="Times New Roman" w:hAnsi="Times New Roman" w:cs="Times New Roman"/>
              </w:rPr>
            </w:pPr>
            <w:hyperlink r:id="rId8" w:history="1">
              <w:r w:rsidRPr="001047FA">
                <w:rPr>
                  <w:rStyle w:val="Hyperlink"/>
                  <w:rFonts w:ascii="Times New Roman" w:hAnsi="Times New Roman" w:cs="Times New Roman"/>
                </w:rPr>
                <w:t>https://qbz.gov.al/eli/ligj/2021/02/08/16</w:t>
              </w:r>
            </w:hyperlink>
          </w:p>
          <w:p w14:paraId="5957A7DE" w14:textId="77777777" w:rsidR="001047FA" w:rsidRPr="001047FA" w:rsidRDefault="001047FA" w:rsidP="001047FA">
            <w:pPr>
              <w:jc w:val="both"/>
              <w:rPr>
                <w:rFonts w:ascii="Times New Roman" w:hAnsi="Times New Roman" w:cs="Times New Roman"/>
              </w:rPr>
            </w:pPr>
            <w:hyperlink r:id="rId9" w:history="1">
              <w:r w:rsidRPr="001047FA">
                <w:rPr>
                  <w:rStyle w:val="Hyperlink"/>
                  <w:rFonts w:ascii="Times New Roman" w:hAnsi="Times New Roman" w:cs="Times New Roman"/>
                </w:rPr>
                <w:t>https://qbz.gov.al/eli/ligj/2021/02/08/16/9c9d86cd-0809-4598-a770-cb5ee549e1dc;q=Ligj%202021%2002%2008%2016</w:t>
              </w:r>
            </w:hyperlink>
          </w:p>
          <w:p w14:paraId="12CFC884" w14:textId="77777777" w:rsidR="001047FA" w:rsidRDefault="001047FA" w:rsidP="001047FA">
            <w:pPr>
              <w:jc w:val="both"/>
              <w:rPr>
                <w:rFonts w:ascii="Times New Roman" w:hAnsi="Times New Roman" w:cs="Times New Roman"/>
                <w:lang w:val="pt-PT"/>
              </w:rPr>
            </w:pPr>
            <w:r>
              <w:rPr>
                <w:rFonts w:ascii="Times New Roman" w:hAnsi="Times New Roman" w:cs="Times New Roman"/>
                <w:lang w:val="pt-PT"/>
              </w:rPr>
              <w:t>Investimet qe duhente kryhen nga shoqeria koncensionare, jane te percaktuara ne shtojcen 23/1 te Kontrates se Koncensionit, sipas nje grafiku te parashikuar per realizimin e tyre. I</w:t>
            </w:r>
            <w:r w:rsidRPr="00115088">
              <w:rPr>
                <w:rFonts w:ascii="Times New Roman" w:hAnsi="Times New Roman" w:cs="Times New Roman"/>
                <w:lang w:val="pt-PT"/>
              </w:rPr>
              <w:t xml:space="preserve">nvestimet </w:t>
            </w:r>
            <w:r>
              <w:rPr>
                <w:rFonts w:ascii="Times New Roman" w:hAnsi="Times New Roman" w:cs="Times New Roman"/>
                <w:lang w:val="pt-PT"/>
              </w:rPr>
              <w:t xml:space="preserve">e kryera deri me tani, </w:t>
            </w:r>
            <w:r w:rsidRPr="00115088">
              <w:rPr>
                <w:rFonts w:ascii="Times New Roman" w:hAnsi="Times New Roman" w:cs="Times New Roman"/>
                <w:lang w:val="pt-PT"/>
              </w:rPr>
              <w:t>jan</w:t>
            </w:r>
            <w:r>
              <w:rPr>
                <w:rFonts w:ascii="Times New Roman" w:hAnsi="Times New Roman" w:cs="Times New Roman"/>
                <w:lang w:val="pt-PT"/>
              </w:rPr>
              <w:t>ë</w:t>
            </w:r>
            <w:r w:rsidRPr="00115088">
              <w:rPr>
                <w:rFonts w:ascii="Times New Roman" w:hAnsi="Times New Roman" w:cs="Times New Roman"/>
                <w:lang w:val="pt-PT"/>
              </w:rPr>
              <w:t xml:space="preserve"> kryer n</w:t>
            </w:r>
            <w:r>
              <w:rPr>
                <w:rFonts w:ascii="Times New Roman" w:hAnsi="Times New Roman" w:cs="Times New Roman"/>
                <w:lang w:val="pt-PT"/>
              </w:rPr>
              <w:t>ë</w:t>
            </w:r>
            <w:r w:rsidRPr="00115088">
              <w:rPr>
                <w:rFonts w:ascii="Times New Roman" w:hAnsi="Times New Roman" w:cs="Times New Roman"/>
                <w:lang w:val="pt-PT"/>
              </w:rPr>
              <w:t xml:space="preserve"> p</w:t>
            </w:r>
            <w:r>
              <w:rPr>
                <w:rFonts w:ascii="Times New Roman" w:hAnsi="Times New Roman" w:cs="Times New Roman"/>
                <w:lang w:val="pt-PT"/>
              </w:rPr>
              <w:t>ë</w:t>
            </w:r>
            <w:r w:rsidRPr="00115088">
              <w:rPr>
                <w:rFonts w:ascii="Times New Roman" w:hAnsi="Times New Roman" w:cs="Times New Roman"/>
                <w:lang w:val="pt-PT"/>
              </w:rPr>
              <w:t xml:space="preserve">rputhje me </w:t>
            </w:r>
            <w:r>
              <w:rPr>
                <w:rFonts w:ascii="Times New Roman" w:hAnsi="Times New Roman" w:cs="Times New Roman"/>
                <w:lang w:val="pt-PT"/>
              </w:rPr>
              <w:t xml:space="preserve">kete shtojce, </w:t>
            </w:r>
            <w:r w:rsidRPr="00115088">
              <w:rPr>
                <w:rFonts w:ascii="Times New Roman" w:hAnsi="Times New Roman" w:cs="Times New Roman"/>
                <w:lang w:val="pt-PT"/>
              </w:rPr>
              <w:t>madje disa prej tyre jan</w:t>
            </w:r>
            <w:r>
              <w:rPr>
                <w:rFonts w:ascii="Times New Roman" w:hAnsi="Times New Roman" w:cs="Times New Roman"/>
                <w:lang w:val="pt-PT"/>
              </w:rPr>
              <w:t>ë</w:t>
            </w:r>
            <w:r w:rsidRPr="00115088">
              <w:rPr>
                <w:rFonts w:ascii="Times New Roman" w:hAnsi="Times New Roman" w:cs="Times New Roman"/>
                <w:lang w:val="pt-PT"/>
              </w:rPr>
              <w:t xml:space="preserve"> kryer p</w:t>
            </w:r>
            <w:r>
              <w:rPr>
                <w:rFonts w:ascii="Times New Roman" w:hAnsi="Times New Roman" w:cs="Times New Roman"/>
                <w:lang w:val="pt-PT"/>
              </w:rPr>
              <w:t>ë</w:t>
            </w:r>
            <w:r w:rsidRPr="00115088">
              <w:rPr>
                <w:rFonts w:ascii="Times New Roman" w:hAnsi="Times New Roman" w:cs="Times New Roman"/>
                <w:lang w:val="pt-PT"/>
              </w:rPr>
              <w:t>rpara afatit t</w:t>
            </w:r>
            <w:r>
              <w:rPr>
                <w:rFonts w:ascii="Times New Roman" w:hAnsi="Times New Roman" w:cs="Times New Roman"/>
                <w:lang w:val="pt-PT"/>
              </w:rPr>
              <w:t>ë</w:t>
            </w:r>
            <w:r w:rsidRPr="00115088">
              <w:rPr>
                <w:rFonts w:ascii="Times New Roman" w:hAnsi="Times New Roman" w:cs="Times New Roman"/>
                <w:lang w:val="pt-PT"/>
              </w:rPr>
              <w:t xml:space="preserve"> p</w:t>
            </w:r>
            <w:r>
              <w:rPr>
                <w:rFonts w:ascii="Times New Roman" w:hAnsi="Times New Roman" w:cs="Times New Roman"/>
                <w:lang w:val="pt-PT"/>
              </w:rPr>
              <w:t>ë</w:t>
            </w:r>
            <w:r w:rsidRPr="00115088">
              <w:rPr>
                <w:rFonts w:ascii="Times New Roman" w:hAnsi="Times New Roman" w:cs="Times New Roman"/>
                <w:lang w:val="pt-PT"/>
              </w:rPr>
              <w:t>rcaktuar</w:t>
            </w:r>
            <w:r>
              <w:rPr>
                <w:rFonts w:ascii="Times New Roman" w:hAnsi="Times New Roman" w:cs="Times New Roman"/>
                <w:lang w:val="pt-PT"/>
              </w:rPr>
              <w:t>,</w:t>
            </w:r>
            <w:r w:rsidRPr="00115088">
              <w:rPr>
                <w:rFonts w:ascii="Times New Roman" w:hAnsi="Times New Roman" w:cs="Times New Roman"/>
                <w:lang w:val="pt-PT"/>
              </w:rPr>
              <w:t xml:space="preserve"> me q</w:t>
            </w:r>
            <w:r>
              <w:rPr>
                <w:rFonts w:ascii="Times New Roman" w:hAnsi="Times New Roman" w:cs="Times New Roman"/>
                <w:lang w:val="pt-PT"/>
              </w:rPr>
              <w:t>ë</w:t>
            </w:r>
            <w:r w:rsidRPr="00115088">
              <w:rPr>
                <w:rFonts w:ascii="Times New Roman" w:hAnsi="Times New Roman" w:cs="Times New Roman"/>
                <w:lang w:val="pt-PT"/>
              </w:rPr>
              <w:t>llim sigurimin e kapaciteteve t</w:t>
            </w:r>
            <w:r>
              <w:rPr>
                <w:rFonts w:ascii="Times New Roman" w:hAnsi="Times New Roman" w:cs="Times New Roman"/>
                <w:lang w:val="pt-PT"/>
              </w:rPr>
              <w:t>ë</w:t>
            </w:r>
            <w:r w:rsidRPr="00115088">
              <w:rPr>
                <w:rFonts w:ascii="Times New Roman" w:hAnsi="Times New Roman" w:cs="Times New Roman"/>
                <w:lang w:val="pt-PT"/>
              </w:rPr>
              <w:t xml:space="preserve"> </w:t>
            </w:r>
            <w:r>
              <w:rPr>
                <w:rFonts w:ascii="Times New Roman" w:hAnsi="Times New Roman" w:cs="Times New Roman"/>
                <w:lang w:val="pt-PT"/>
              </w:rPr>
              <w:t>nevojshme aeroportuale</w:t>
            </w:r>
            <w:r w:rsidRPr="00115088">
              <w:rPr>
                <w:rFonts w:ascii="Times New Roman" w:hAnsi="Times New Roman" w:cs="Times New Roman"/>
                <w:lang w:val="pt-PT"/>
              </w:rPr>
              <w:t xml:space="preserve"> p</w:t>
            </w:r>
            <w:r>
              <w:rPr>
                <w:rFonts w:ascii="Times New Roman" w:hAnsi="Times New Roman" w:cs="Times New Roman"/>
                <w:lang w:val="pt-PT"/>
              </w:rPr>
              <w:t>ë</w:t>
            </w:r>
            <w:r w:rsidRPr="00115088">
              <w:rPr>
                <w:rFonts w:ascii="Times New Roman" w:hAnsi="Times New Roman" w:cs="Times New Roman"/>
                <w:lang w:val="pt-PT"/>
              </w:rPr>
              <w:t>r t</w:t>
            </w:r>
            <w:r>
              <w:rPr>
                <w:rFonts w:ascii="Times New Roman" w:hAnsi="Times New Roman" w:cs="Times New Roman"/>
                <w:lang w:val="pt-PT"/>
              </w:rPr>
              <w:t>ë</w:t>
            </w:r>
            <w:r w:rsidRPr="00115088">
              <w:rPr>
                <w:rFonts w:ascii="Times New Roman" w:hAnsi="Times New Roman" w:cs="Times New Roman"/>
                <w:lang w:val="pt-PT"/>
              </w:rPr>
              <w:t xml:space="preserve"> p</w:t>
            </w:r>
            <w:r>
              <w:rPr>
                <w:rFonts w:ascii="Times New Roman" w:hAnsi="Times New Roman" w:cs="Times New Roman"/>
                <w:lang w:val="pt-PT"/>
              </w:rPr>
              <w:t>ë</w:t>
            </w:r>
            <w:r w:rsidRPr="00115088">
              <w:rPr>
                <w:rFonts w:ascii="Times New Roman" w:hAnsi="Times New Roman" w:cs="Times New Roman"/>
                <w:lang w:val="pt-PT"/>
              </w:rPr>
              <w:t>rballuar rritjen e fluksit t</w:t>
            </w:r>
            <w:r>
              <w:rPr>
                <w:rFonts w:ascii="Times New Roman" w:hAnsi="Times New Roman" w:cs="Times New Roman"/>
                <w:lang w:val="pt-PT"/>
              </w:rPr>
              <w:t>ë</w:t>
            </w:r>
            <w:r w:rsidRPr="00115088">
              <w:rPr>
                <w:rFonts w:ascii="Times New Roman" w:hAnsi="Times New Roman" w:cs="Times New Roman"/>
                <w:lang w:val="pt-PT"/>
              </w:rPr>
              <w:t xml:space="preserve"> pasagjereve dhe l</w:t>
            </w:r>
            <w:r>
              <w:rPr>
                <w:rFonts w:ascii="Times New Roman" w:hAnsi="Times New Roman" w:cs="Times New Roman"/>
                <w:lang w:val="pt-PT"/>
              </w:rPr>
              <w:t>ë</w:t>
            </w:r>
            <w:r w:rsidRPr="00115088">
              <w:rPr>
                <w:rFonts w:ascii="Times New Roman" w:hAnsi="Times New Roman" w:cs="Times New Roman"/>
                <w:lang w:val="pt-PT"/>
              </w:rPr>
              <w:t>vizjes s</w:t>
            </w:r>
            <w:r>
              <w:rPr>
                <w:rFonts w:ascii="Times New Roman" w:hAnsi="Times New Roman" w:cs="Times New Roman"/>
                <w:lang w:val="pt-PT"/>
              </w:rPr>
              <w:t>ë</w:t>
            </w:r>
            <w:r w:rsidRPr="00115088">
              <w:rPr>
                <w:rFonts w:ascii="Times New Roman" w:hAnsi="Times New Roman" w:cs="Times New Roman"/>
                <w:lang w:val="pt-PT"/>
              </w:rPr>
              <w:t xml:space="preserve"> avion</w:t>
            </w:r>
            <w:r>
              <w:rPr>
                <w:rFonts w:ascii="Times New Roman" w:hAnsi="Times New Roman" w:cs="Times New Roman"/>
                <w:lang w:val="pt-PT"/>
              </w:rPr>
              <w:t>ë</w:t>
            </w:r>
            <w:r w:rsidRPr="00115088">
              <w:rPr>
                <w:rFonts w:ascii="Times New Roman" w:hAnsi="Times New Roman" w:cs="Times New Roman"/>
                <w:lang w:val="pt-PT"/>
              </w:rPr>
              <w:t>v</w:t>
            </w:r>
            <w:r>
              <w:rPr>
                <w:rFonts w:ascii="Times New Roman" w:hAnsi="Times New Roman" w:cs="Times New Roman"/>
                <w:lang w:val="pt-PT"/>
              </w:rPr>
              <w:t>e.</w:t>
            </w:r>
          </w:p>
          <w:p w14:paraId="54CC0E52" w14:textId="43CE94ED" w:rsidR="00514CAF" w:rsidRPr="001047FA" w:rsidRDefault="00514CAF" w:rsidP="00573770">
            <w:pPr>
              <w:jc w:val="both"/>
              <w:rPr>
                <w:rFonts w:ascii="Times New Roman" w:hAnsi="Times New Roman" w:cs="Times New Roman"/>
                <w:lang w:val="pt-PT"/>
              </w:rPr>
            </w:pPr>
          </w:p>
        </w:tc>
        <w:tc>
          <w:tcPr>
            <w:tcW w:w="1279" w:type="dxa"/>
          </w:tcPr>
          <w:p w14:paraId="334E4FA8" w14:textId="77777777" w:rsidR="00514CAF" w:rsidRPr="00AF6FE4" w:rsidRDefault="00514CAF" w:rsidP="00E61127">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plotë</w:t>
            </w:r>
            <w:proofErr w:type="spellEnd"/>
          </w:p>
        </w:tc>
        <w:tc>
          <w:tcPr>
            <w:tcW w:w="1170" w:type="dxa"/>
          </w:tcPr>
          <w:p w14:paraId="5E52C123" w14:textId="77777777" w:rsidR="00514CAF" w:rsidRPr="00AF6FE4" w:rsidRDefault="00514CAF" w:rsidP="00E61127">
            <w:pPr>
              <w:jc w:val="both"/>
              <w:rPr>
                <w:rFonts w:ascii="Times New Roman" w:hAnsi="Times New Roman" w:cs="Times New Roman"/>
              </w:rPr>
            </w:pPr>
            <w:r w:rsidRPr="00AF6FE4">
              <w:rPr>
                <w:rFonts w:ascii="Times New Roman" w:hAnsi="Times New Roman" w:cs="Times New Roman"/>
              </w:rPr>
              <w:t>Nuk ka</w:t>
            </w:r>
          </w:p>
        </w:tc>
      </w:tr>
      <w:tr w:rsidR="00514CAF" w:rsidRPr="00AF6FE4" w14:paraId="64124D69" w14:textId="77777777" w:rsidTr="00EF08DE">
        <w:trPr>
          <w:trHeight w:val="295"/>
        </w:trPr>
        <w:tc>
          <w:tcPr>
            <w:tcW w:w="1075" w:type="dxa"/>
          </w:tcPr>
          <w:p w14:paraId="49113F5C" w14:textId="77777777" w:rsidR="00514CAF" w:rsidRPr="00AF6FE4" w:rsidRDefault="00514CAF" w:rsidP="00E61127">
            <w:pPr>
              <w:jc w:val="center"/>
              <w:rPr>
                <w:rFonts w:ascii="Times New Roman" w:hAnsi="Times New Roman" w:cs="Times New Roman"/>
              </w:rPr>
            </w:pPr>
            <w:r w:rsidRPr="00AF6FE4">
              <w:rPr>
                <w:rFonts w:ascii="Times New Roman" w:hAnsi="Times New Roman" w:cs="Times New Roman"/>
              </w:rPr>
              <w:t>16</w:t>
            </w:r>
          </w:p>
        </w:tc>
        <w:tc>
          <w:tcPr>
            <w:tcW w:w="1283" w:type="dxa"/>
          </w:tcPr>
          <w:p w14:paraId="35B878A0" w14:textId="03F7797F" w:rsidR="00514CAF" w:rsidRPr="00AF6FE4" w:rsidRDefault="001047FA" w:rsidP="00E61127">
            <w:pPr>
              <w:rPr>
                <w:rFonts w:ascii="Times New Roman" w:hAnsi="Times New Roman" w:cs="Times New Roman"/>
              </w:rPr>
            </w:pPr>
            <w:r>
              <w:rPr>
                <w:rFonts w:ascii="Times New Roman" w:hAnsi="Times New Roman" w:cs="Times New Roman"/>
              </w:rPr>
              <w:t>29.03.2024</w:t>
            </w:r>
          </w:p>
        </w:tc>
        <w:tc>
          <w:tcPr>
            <w:tcW w:w="2790" w:type="dxa"/>
          </w:tcPr>
          <w:p w14:paraId="00F8618E" w14:textId="66A315CA" w:rsidR="00514CAF" w:rsidRPr="00EF08DE" w:rsidRDefault="001047FA" w:rsidP="00E61127">
            <w:pPr>
              <w:jc w:val="both"/>
              <w:rPr>
                <w:rFonts w:ascii="Times New Roman" w:hAnsi="Times New Roman" w:cs="Times New Roman"/>
                <w:lang w:val="pt-PT"/>
              </w:rPr>
            </w:pPr>
            <w:r>
              <w:rPr>
                <w:rFonts w:ascii="Times New Roman" w:hAnsi="Times New Roman" w:cs="Times New Roman"/>
                <w:lang w:val="pt-PT"/>
              </w:rPr>
              <w:t>Informacion mbi raportet e monitorimit t</w:t>
            </w:r>
            <w:r w:rsidR="00312C77">
              <w:rPr>
                <w:rFonts w:ascii="Times New Roman" w:hAnsi="Times New Roman" w:cs="Times New Roman"/>
                <w:lang w:val="pt-PT"/>
              </w:rPr>
              <w:t>ë</w:t>
            </w:r>
            <w:r>
              <w:rPr>
                <w:rFonts w:ascii="Times New Roman" w:hAnsi="Times New Roman" w:cs="Times New Roman"/>
                <w:lang w:val="pt-PT"/>
              </w:rPr>
              <w:t xml:space="preserve"> MIE</w:t>
            </w:r>
          </w:p>
        </w:tc>
        <w:tc>
          <w:tcPr>
            <w:tcW w:w="1260" w:type="dxa"/>
          </w:tcPr>
          <w:p w14:paraId="53C32661" w14:textId="528587D6" w:rsidR="00514CAF" w:rsidRPr="00AF6FE4" w:rsidRDefault="001047FA" w:rsidP="00E61127">
            <w:pPr>
              <w:jc w:val="both"/>
              <w:rPr>
                <w:rFonts w:ascii="Times New Roman" w:hAnsi="Times New Roman" w:cs="Times New Roman"/>
              </w:rPr>
            </w:pPr>
            <w:r>
              <w:rPr>
                <w:rFonts w:ascii="Times New Roman" w:hAnsi="Times New Roman" w:cs="Times New Roman"/>
              </w:rPr>
              <w:t>15.04.2024</w:t>
            </w:r>
          </w:p>
        </w:tc>
        <w:tc>
          <w:tcPr>
            <w:tcW w:w="3198" w:type="dxa"/>
          </w:tcPr>
          <w:p w14:paraId="6D1C186F" w14:textId="77777777" w:rsidR="001047FA" w:rsidRPr="001047FA" w:rsidRDefault="001047FA" w:rsidP="001047FA">
            <w:pPr>
              <w:jc w:val="both"/>
              <w:rPr>
                <w:rFonts w:ascii="Times New Roman" w:hAnsi="Times New Roman" w:cs="Times New Roman"/>
                <w:lang w:val="sq-AL"/>
              </w:rPr>
            </w:pPr>
            <w:r w:rsidRPr="001047FA">
              <w:rPr>
                <w:rFonts w:ascii="Times New Roman" w:hAnsi="Times New Roman" w:cs="Times New Roman"/>
                <w:lang w:val="sq-AL"/>
              </w:rPr>
              <w:t xml:space="preserve">MIE nuk ka kryer studime, sondazhe, raporte monitorimi  </w:t>
            </w:r>
            <w:r w:rsidRPr="001047FA">
              <w:rPr>
                <w:rFonts w:ascii="Times New Roman" w:hAnsi="Times New Roman" w:cs="Times New Roman"/>
                <w:lang w:val="sq-AL"/>
              </w:rPr>
              <w:lastRenderedPageBreak/>
              <w:t>apo analiza lidhur me vlerësimin e efektivitetit të metodave të konsultimit publik dhe pjesëmarrjes së aktorëve jo qeveritarë/institucionale.</w:t>
            </w:r>
          </w:p>
          <w:p w14:paraId="69E23A3B" w14:textId="77777777" w:rsidR="001047FA" w:rsidRPr="001047FA" w:rsidRDefault="001047FA" w:rsidP="001047FA">
            <w:pPr>
              <w:jc w:val="both"/>
              <w:rPr>
                <w:rFonts w:ascii="Times New Roman" w:hAnsi="Times New Roman" w:cs="Times New Roman"/>
                <w:lang w:val="sq-AL"/>
              </w:rPr>
            </w:pPr>
          </w:p>
          <w:p w14:paraId="26E0D675" w14:textId="77777777" w:rsidR="001047FA" w:rsidRPr="001047FA" w:rsidRDefault="001047FA" w:rsidP="001047FA">
            <w:pPr>
              <w:jc w:val="both"/>
              <w:rPr>
                <w:rFonts w:ascii="Times New Roman" w:hAnsi="Times New Roman" w:cs="Times New Roman"/>
                <w:lang w:val="sq-AL"/>
              </w:rPr>
            </w:pPr>
            <w:r w:rsidRPr="001047FA">
              <w:rPr>
                <w:rFonts w:ascii="Times New Roman" w:hAnsi="Times New Roman" w:cs="Times New Roman"/>
                <w:lang w:val="sq-AL"/>
              </w:rPr>
              <w:t>-</w:t>
            </w:r>
            <w:r w:rsidRPr="001047FA">
              <w:rPr>
                <w:rFonts w:ascii="Times New Roman" w:hAnsi="Times New Roman" w:cs="Times New Roman"/>
                <w:lang w:val="sq-AL"/>
              </w:rPr>
              <w:tab/>
              <w:t>3.Plani vjetor i Konsultimit Publik 2022, bazohet në Vendimin e Këshillit të Ministrave nr. 850, datë 29.12.2021 “Për miratimin e programit të përgjithshëm analitik të projektakteve që do të paraqiten për shqyrtim në Këshillin e Ministrave gjatë vitit 2022”. Të dhëna të tjera lidhur me këtë plan gjenden në linkun:</w:t>
            </w:r>
          </w:p>
          <w:p w14:paraId="1A9004FF" w14:textId="77777777" w:rsidR="001047FA" w:rsidRPr="001047FA" w:rsidRDefault="001047FA" w:rsidP="001047FA">
            <w:pPr>
              <w:jc w:val="both"/>
              <w:rPr>
                <w:rFonts w:ascii="Times New Roman" w:hAnsi="Times New Roman" w:cs="Times New Roman"/>
                <w:lang w:val="sq-AL"/>
              </w:rPr>
            </w:pPr>
            <w:r w:rsidRPr="001047FA">
              <w:rPr>
                <w:rFonts w:ascii="Times New Roman" w:hAnsi="Times New Roman" w:cs="Times New Roman"/>
                <w:lang w:val="sq-AL"/>
              </w:rPr>
              <w:t>https://konsultimipublik.gov.al/documents/reports/Raporti%20i%20Konstultimit%20Publik%20MIE%202022.pdf</w:t>
            </w:r>
          </w:p>
          <w:p w14:paraId="221C70D9" w14:textId="77777777" w:rsidR="001047FA" w:rsidRPr="001047FA" w:rsidRDefault="001047FA" w:rsidP="001047FA">
            <w:pPr>
              <w:jc w:val="both"/>
              <w:rPr>
                <w:rFonts w:ascii="Times New Roman" w:hAnsi="Times New Roman" w:cs="Times New Roman"/>
                <w:lang w:val="sq-AL"/>
              </w:rPr>
            </w:pPr>
          </w:p>
          <w:p w14:paraId="3821EFE0" w14:textId="77777777" w:rsidR="001047FA" w:rsidRPr="001047FA" w:rsidRDefault="001047FA" w:rsidP="001047FA">
            <w:pPr>
              <w:jc w:val="both"/>
              <w:rPr>
                <w:rFonts w:ascii="Times New Roman" w:hAnsi="Times New Roman" w:cs="Times New Roman"/>
                <w:lang w:val="sq-AL"/>
              </w:rPr>
            </w:pPr>
            <w:r w:rsidRPr="001047FA">
              <w:rPr>
                <w:rFonts w:ascii="Times New Roman" w:hAnsi="Times New Roman" w:cs="Times New Roman"/>
                <w:lang w:val="sq-AL"/>
              </w:rPr>
              <w:t>-</w:t>
            </w:r>
            <w:r w:rsidRPr="001047FA">
              <w:rPr>
                <w:rFonts w:ascii="Times New Roman" w:hAnsi="Times New Roman" w:cs="Times New Roman"/>
                <w:lang w:val="sq-AL"/>
              </w:rPr>
              <w:tab/>
              <w:t xml:space="preserve">4. Matrica e përjashtimit nga konsultimi publik për aktet për të cilat është përgjegjës KM për vitin 2022 dhe 2023;  </w:t>
            </w:r>
          </w:p>
          <w:p w14:paraId="00A42E03" w14:textId="08FC4350" w:rsidR="00514CAF" w:rsidRPr="001047FA" w:rsidRDefault="001047FA" w:rsidP="001047FA">
            <w:pPr>
              <w:jc w:val="both"/>
              <w:rPr>
                <w:rFonts w:ascii="Times New Roman" w:hAnsi="Times New Roman" w:cs="Times New Roman"/>
                <w:lang w:val="sq-AL"/>
              </w:rPr>
            </w:pPr>
            <w:r w:rsidRPr="001047FA">
              <w:rPr>
                <w:rFonts w:ascii="Times New Roman" w:hAnsi="Times New Roman" w:cs="Times New Roman"/>
                <w:lang w:val="sq-AL"/>
              </w:rPr>
              <w:t>Nuk ka një matricë të tillë përjashtimi pasi aktet të cilat i nënshtrohen konsultimit publik, janë brenda fushës së saj të përgjegjësisë të Ministrisë së Infrastrukturës dhe Energjisë.</w:t>
            </w:r>
          </w:p>
        </w:tc>
        <w:tc>
          <w:tcPr>
            <w:tcW w:w="1279" w:type="dxa"/>
          </w:tcPr>
          <w:p w14:paraId="3585CEB4" w14:textId="78EB234D" w:rsidR="00514CAF" w:rsidRPr="00AF6FE4" w:rsidRDefault="00514CAF" w:rsidP="00E61127">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sidR="001047FA">
              <w:rPr>
                <w:rFonts w:ascii="Times New Roman" w:hAnsi="Times New Roman" w:cs="Times New Roman"/>
              </w:rPr>
              <w:t>plotë</w:t>
            </w:r>
            <w:proofErr w:type="spellEnd"/>
          </w:p>
        </w:tc>
        <w:tc>
          <w:tcPr>
            <w:tcW w:w="1170" w:type="dxa"/>
          </w:tcPr>
          <w:p w14:paraId="6957B046" w14:textId="77777777" w:rsidR="00514CAF" w:rsidRPr="00AF6FE4" w:rsidRDefault="00514CAF" w:rsidP="00E61127">
            <w:pPr>
              <w:jc w:val="both"/>
              <w:rPr>
                <w:rFonts w:ascii="Times New Roman" w:hAnsi="Times New Roman" w:cs="Times New Roman"/>
              </w:rPr>
            </w:pPr>
            <w:r w:rsidRPr="00AF6FE4">
              <w:rPr>
                <w:rFonts w:ascii="Times New Roman" w:hAnsi="Times New Roman" w:cs="Times New Roman"/>
              </w:rPr>
              <w:t>Nuk ka</w:t>
            </w:r>
          </w:p>
        </w:tc>
      </w:tr>
      <w:tr w:rsidR="00514CAF" w:rsidRPr="00AF6FE4" w14:paraId="396A6A3E" w14:textId="77777777" w:rsidTr="00EF08DE">
        <w:trPr>
          <w:trHeight w:val="295"/>
        </w:trPr>
        <w:tc>
          <w:tcPr>
            <w:tcW w:w="1075" w:type="dxa"/>
          </w:tcPr>
          <w:p w14:paraId="2D30A923" w14:textId="77777777" w:rsidR="00514CAF" w:rsidRPr="00AF6FE4" w:rsidRDefault="00514CAF" w:rsidP="00E61127">
            <w:pPr>
              <w:jc w:val="center"/>
              <w:rPr>
                <w:rFonts w:ascii="Times New Roman" w:hAnsi="Times New Roman" w:cs="Times New Roman"/>
              </w:rPr>
            </w:pPr>
            <w:r w:rsidRPr="00AF6FE4">
              <w:rPr>
                <w:rFonts w:ascii="Times New Roman" w:hAnsi="Times New Roman" w:cs="Times New Roman"/>
              </w:rPr>
              <w:t>17</w:t>
            </w:r>
          </w:p>
        </w:tc>
        <w:tc>
          <w:tcPr>
            <w:tcW w:w="1283" w:type="dxa"/>
          </w:tcPr>
          <w:p w14:paraId="3ED55E16" w14:textId="66FBBB23" w:rsidR="00514CAF" w:rsidRPr="00AF6FE4" w:rsidRDefault="001047FA" w:rsidP="00E61127">
            <w:pPr>
              <w:rPr>
                <w:rFonts w:ascii="Times New Roman" w:hAnsi="Times New Roman" w:cs="Times New Roman"/>
              </w:rPr>
            </w:pPr>
            <w:r>
              <w:rPr>
                <w:rFonts w:ascii="Times New Roman" w:hAnsi="Times New Roman" w:cs="Times New Roman"/>
              </w:rPr>
              <w:t>04.04.2024</w:t>
            </w:r>
          </w:p>
        </w:tc>
        <w:tc>
          <w:tcPr>
            <w:tcW w:w="2790" w:type="dxa"/>
          </w:tcPr>
          <w:p w14:paraId="1A873894" w14:textId="33E883AB" w:rsidR="00514CAF" w:rsidRPr="001047FA" w:rsidRDefault="001047FA" w:rsidP="00E61127">
            <w:pPr>
              <w:jc w:val="both"/>
              <w:rPr>
                <w:rFonts w:ascii="Times New Roman" w:hAnsi="Times New Roman" w:cs="Times New Roman"/>
              </w:rPr>
            </w:pPr>
            <w:proofErr w:type="spellStart"/>
            <w:r w:rsidRPr="001047FA">
              <w:rPr>
                <w:rFonts w:ascii="Times New Roman" w:hAnsi="Times New Roman" w:cs="Times New Roman"/>
              </w:rPr>
              <w:t>Informacion</w:t>
            </w:r>
            <w:proofErr w:type="spellEnd"/>
            <w:r>
              <w:rPr>
                <w:rFonts w:ascii="Times New Roman" w:hAnsi="Times New Roman" w:cs="Times New Roman"/>
              </w:rPr>
              <w:t xml:space="preserve"> </w:t>
            </w:r>
            <w:proofErr w:type="spellStart"/>
            <w:proofErr w:type="gramStart"/>
            <w:r w:rsidRPr="001047FA">
              <w:rPr>
                <w:rFonts w:ascii="Times New Roman" w:hAnsi="Times New Roman" w:cs="Times New Roman"/>
              </w:rPr>
              <w:t>mbi</w:t>
            </w:r>
            <w:proofErr w:type="spellEnd"/>
            <w:r w:rsidRPr="001047FA">
              <w:rPr>
                <w:rFonts w:ascii="Times New Roman" w:hAnsi="Times New Roman" w:cs="Times New Roman"/>
              </w:rPr>
              <w:t xml:space="preserve"> </w:t>
            </w:r>
            <w:r>
              <w:t xml:space="preserve"> </w:t>
            </w:r>
            <w:proofErr w:type="spellStart"/>
            <w:r w:rsidRPr="001047FA">
              <w:rPr>
                <w:rFonts w:ascii="Times New Roman" w:hAnsi="Times New Roman" w:cs="Times New Roman"/>
              </w:rPr>
              <w:t>marrëveshj</w:t>
            </w:r>
            <w:r>
              <w:rPr>
                <w:rFonts w:ascii="Times New Roman" w:hAnsi="Times New Roman" w:cs="Times New Roman"/>
              </w:rPr>
              <w:t>en</w:t>
            </w:r>
            <w:proofErr w:type="spellEnd"/>
            <w:proofErr w:type="gramEnd"/>
            <w:r w:rsidRPr="001047FA">
              <w:rPr>
                <w:rFonts w:ascii="Times New Roman" w:hAnsi="Times New Roman" w:cs="Times New Roman"/>
              </w:rPr>
              <w:t xml:space="preserve"> e </w:t>
            </w:r>
            <w:proofErr w:type="spellStart"/>
            <w:r w:rsidRPr="001047FA">
              <w:rPr>
                <w:rFonts w:ascii="Times New Roman" w:hAnsi="Times New Roman" w:cs="Times New Roman"/>
              </w:rPr>
              <w:t>shtetit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shqiptar</w:t>
            </w:r>
            <w:proofErr w:type="spellEnd"/>
            <w:r w:rsidRPr="001047FA">
              <w:rPr>
                <w:rFonts w:ascii="Times New Roman" w:hAnsi="Times New Roman" w:cs="Times New Roman"/>
              </w:rPr>
              <w:t xml:space="preserve"> dhe Trans Adriatic Pipeline për </w:t>
            </w:r>
            <w:proofErr w:type="spellStart"/>
            <w:r w:rsidRPr="001047FA">
              <w:rPr>
                <w:rFonts w:ascii="Times New Roman" w:hAnsi="Times New Roman" w:cs="Times New Roman"/>
              </w:rPr>
              <w:t>realizimin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projektit</w:t>
            </w:r>
            <w:proofErr w:type="spellEnd"/>
            <w:r w:rsidRPr="001047FA">
              <w:rPr>
                <w:rFonts w:ascii="Times New Roman" w:hAnsi="Times New Roman" w:cs="Times New Roman"/>
              </w:rPr>
              <w:t xml:space="preserve"> TAP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Shqipëri</w:t>
            </w:r>
            <w:proofErr w:type="spellEnd"/>
          </w:p>
        </w:tc>
        <w:tc>
          <w:tcPr>
            <w:tcW w:w="1260" w:type="dxa"/>
          </w:tcPr>
          <w:p w14:paraId="50923D49" w14:textId="07830575" w:rsidR="00514CAF" w:rsidRPr="00AF6FE4" w:rsidRDefault="001047FA" w:rsidP="00E61127">
            <w:pPr>
              <w:jc w:val="both"/>
              <w:rPr>
                <w:rFonts w:ascii="Times New Roman" w:hAnsi="Times New Roman" w:cs="Times New Roman"/>
              </w:rPr>
            </w:pPr>
            <w:r>
              <w:rPr>
                <w:rFonts w:ascii="Times New Roman" w:hAnsi="Times New Roman" w:cs="Times New Roman"/>
              </w:rPr>
              <w:t>11.04.2024</w:t>
            </w:r>
          </w:p>
        </w:tc>
        <w:tc>
          <w:tcPr>
            <w:tcW w:w="3198" w:type="dxa"/>
          </w:tcPr>
          <w:p w14:paraId="1B8F9A4F" w14:textId="77777777" w:rsidR="001047FA" w:rsidRPr="001047FA" w:rsidRDefault="001047FA" w:rsidP="001047FA">
            <w:pPr>
              <w:jc w:val="both"/>
              <w:rPr>
                <w:rFonts w:ascii="Times New Roman" w:hAnsi="Times New Roman" w:cs="Times New Roman"/>
              </w:rPr>
            </w:pPr>
            <w:proofErr w:type="spellStart"/>
            <w:r w:rsidRPr="001047FA">
              <w:rPr>
                <w:rFonts w:ascii="Times New Roman" w:hAnsi="Times New Roman" w:cs="Times New Roman"/>
              </w:rPr>
              <w:t>Gazsjellësi</w:t>
            </w:r>
            <w:proofErr w:type="spellEnd"/>
            <w:r w:rsidRPr="001047FA">
              <w:rPr>
                <w:rFonts w:ascii="Times New Roman" w:hAnsi="Times New Roman" w:cs="Times New Roman"/>
              </w:rPr>
              <w:t xml:space="preserve"> Trans Adriatik Pipeline AG operon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Republikën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Shqipërisë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mbështetur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w:t>
            </w:r>
            <w:proofErr w:type="spellStart"/>
            <w:r w:rsidRPr="001047FA">
              <w:rPr>
                <w:rFonts w:ascii="Times New Roman" w:hAnsi="Times New Roman" w:cs="Times New Roman"/>
              </w:rPr>
              <w:t>Marrëveshjen</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Qeverinë</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Vendit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Pritës</w:t>
            </w:r>
            <w:proofErr w:type="spellEnd"/>
            <w:r w:rsidRPr="001047FA">
              <w:rPr>
                <w:rFonts w:ascii="Times New Roman" w:hAnsi="Times New Roman" w:cs="Times New Roman"/>
              </w:rPr>
              <w:t xml:space="preserve"> (HGA), </w:t>
            </w:r>
            <w:proofErr w:type="spellStart"/>
            <w:r w:rsidRPr="001047FA">
              <w:rPr>
                <w:rFonts w:ascii="Times New Roman" w:hAnsi="Times New Roman" w:cs="Times New Roman"/>
              </w:rPr>
              <w:t>ndërmjet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Republikës</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Shqipërisë</w:t>
            </w:r>
            <w:proofErr w:type="spellEnd"/>
            <w:r w:rsidRPr="001047FA">
              <w:rPr>
                <w:rFonts w:ascii="Times New Roman" w:hAnsi="Times New Roman" w:cs="Times New Roman"/>
              </w:rPr>
              <w:t xml:space="preserve">, duke </w:t>
            </w:r>
            <w:proofErr w:type="spellStart"/>
            <w:r w:rsidRPr="001047FA">
              <w:rPr>
                <w:rFonts w:ascii="Times New Roman" w:hAnsi="Times New Roman" w:cs="Times New Roman"/>
              </w:rPr>
              <w:t>vepruar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nëpërmjet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Këshillit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Ministrave</w:t>
            </w:r>
            <w:proofErr w:type="spellEnd"/>
            <w:r w:rsidRPr="001047FA">
              <w:rPr>
                <w:rFonts w:ascii="Times New Roman" w:hAnsi="Times New Roman" w:cs="Times New Roman"/>
              </w:rPr>
              <w:t xml:space="preserve">, dhe Trans Adriatik Pipeline AG, </w:t>
            </w:r>
            <w:proofErr w:type="spellStart"/>
            <w:r w:rsidRPr="001047FA">
              <w:rPr>
                <w:rFonts w:ascii="Times New Roman" w:hAnsi="Times New Roman" w:cs="Times New Roman"/>
              </w:rPr>
              <w:t>lidhur</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projektin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gazsjellësit</w:t>
            </w:r>
            <w:proofErr w:type="spellEnd"/>
            <w:r w:rsidRPr="001047FA">
              <w:rPr>
                <w:rFonts w:ascii="Times New Roman" w:hAnsi="Times New Roman" w:cs="Times New Roman"/>
              </w:rPr>
              <w:t xml:space="preserve"> Trans Adriatik (</w:t>
            </w:r>
            <w:proofErr w:type="spellStart"/>
            <w:r w:rsidRPr="001047FA">
              <w:rPr>
                <w:rFonts w:ascii="Times New Roman" w:hAnsi="Times New Roman" w:cs="Times New Roman"/>
              </w:rPr>
              <w:t>projekti</w:t>
            </w:r>
            <w:proofErr w:type="spellEnd"/>
            <w:r w:rsidRPr="001047FA">
              <w:rPr>
                <w:rFonts w:ascii="Times New Roman" w:hAnsi="Times New Roman" w:cs="Times New Roman"/>
              </w:rPr>
              <w:t xml:space="preserve"> TAP)”, e </w:t>
            </w:r>
            <w:proofErr w:type="spellStart"/>
            <w:r w:rsidRPr="001047FA">
              <w:rPr>
                <w:rFonts w:ascii="Times New Roman" w:hAnsi="Times New Roman" w:cs="Times New Roman"/>
              </w:rPr>
              <w:t>ratifikuar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nga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Kuvendi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Shqipërisë</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ligjin</w:t>
            </w:r>
            <w:proofErr w:type="spellEnd"/>
            <w:r w:rsidRPr="001047FA">
              <w:rPr>
                <w:rFonts w:ascii="Times New Roman" w:hAnsi="Times New Roman" w:cs="Times New Roman"/>
              </w:rPr>
              <w:t xml:space="preserve"> nr. 116/2013, </w:t>
            </w:r>
            <w:proofErr w:type="spellStart"/>
            <w:r w:rsidRPr="001047FA">
              <w:rPr>
                <w:rFonts w:ascii="Times New Roman" w:hAnsi="Times New Roman" w:cs="Times New Roman"/>
              </w:rPr>
              <w:t>datë</w:t>
            </w:r>
            <w:proofErr w:type="spellEnd"/>
            <w:r w:rsidRPr="001047FA">
              <w:rPr>
                <w:rFonts w:ascii="Times New Roman" w:hAnsi="Times New Roman" w:cs="Times New Roman"/>
              </w:rPr>
              <w:t xml:space="preserve"> 04.05.2013. </w:t>
            </w:r>
            <w:proofErr w:type="spellStart"/>
            <w:r w:rsidRPr="001047FA">
              <w:rPr>
                <w:rFonts w:ascii="Times New Roman" w:hAnsi="Times New Roman" w:cs="Times New Roman"/>
              </w:rPr>
              <w:t>Teksti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plote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ligjit</w:t>
            </w:r>
            <w:proofErr w:type="spellEnd"/>
            <w:r w:rsidRPr="001047FA">
              <w:rPr>
                <w:rFonts w:ascii="Times New Roman" w:hAnsi="Times New Roman" w:cs="Times New Roman"/>
              </w:rPr>
              <w:t xml:space="preserve"> dhe HGA </w:t>
            </w:r>
            <w:proofErr w:type="spellStart"/>
            <w:r w:rsidRPr="001047FA">
              <w:rPr>
                <w:rFonts w:ascii="Times New Roman" w:hAnsi="Times New Roman" w:cs="Times New Roman"/>
              </w:rPr>
              <w:t>mund</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aksesohet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linkun</w:t>
            </w:r>
            <w:proofErr w:type="spellEnd"/>
            <w:r w:rsidRPr="001047FA">
              <w:rPr>
                <w:rFonts w:ascii="Times New Roman" w:hAnsi="Times New Roman" w:cs="Times New Roman"/>
              </w:rPr>
              <w:t xml:space="preserve">: https://qbz.gov.al/eli/fz/2013/61/684a5596-b593-4a62-90b9-915535d79b80  </w:t>
            </w:r>
          </w:p>
          <w:p w14:paraId="6F1F83D1" w14:textId="77777777" w:rsidR="001047FA" w:rsidRPr="001047FA" w:rsidRDefault="001047FA" w:rsidP="001047FA">
            <w:pPr>
              <w:jc w:val="both"/>
              <w:rPr>
                <w:rFonts w:ascii="Times New Roman" w:hAnsi="Times New Roman" w:cs="Times New Roman"/>
              </w:rPr>
            </w:pPr>
            <w:r w:rsidRPr="001047FA">
              <w:rPr>
                <w:rFonts w:ascii="Times New Roman" w:hAnsi="Times New Roman" w:cs="Times New Roman"/>
              </w:rPr>
              <w:lastRenderedPageBreak/>
              <w:t xml:space="preserve"> </w:t>
            </w:r>
          </w:p>
          <w:p w14:paraId="2710CED5" w14:textId="084AB7DB" w:rsidR="001047FA" w:rsidRPr="001047FA" w:rsidRDefault="001047FA" w:rsidP="001047FA">
            <w:pPr>
              <w:jc w:val="both"/>
              <w:rPr>
                <w:rFonts w:ascii="Times New Roman" w:hAnsi="Times New Roman" w:cs="Times New Roman"/>
              </w:rPr>
            </w:pPr>
            <w:proofErr w:type="spellStart"/>
            <w:r w:rsidRPr="001047FA">
              <w:rPr>
                <w:rFonts w:ascii="Times New Roman" w:hAnsi="Times New Roman" w:cs="Times New Roman"/>
              </w:rPr>
              <w:t>Aktualisht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jemi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te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angazhuar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proofErr w:type="gramStart"/>
            <w:r w:rsidRPr="001047FA">
              <w:rPr>
                <w:rFonts w:ascii="Times New Roman" w:hAnsi="Times New Roman" w:cs="Times New Roman"/>
              </w:rPr>
              <w:t>zhvillimin</w:t>
            </w:r>
            <w:proofErr w:type="spellEnd"/>
            <w:r w:rsidRPr="001047FA">
              <w:rPr>
                <w:rFonts w:ascii="Times New Roman" w:hAnsi="Times New Roman" w:cs="Times New Roman"/>
              </w:rPr>
              <w:t xml:space="preserve">  e</w:t>
            </w:r>
            <w:proofErr w:type="gramEnd"/>
            <w:r w:rsidRPr="001047FA">
              <w:rPr>
                <w:rFonts w:ascii="Times New Roman" w:hAnsi="Times New Roman" w:cs="Times New Roman"/>
              </w:rPr>
              <w:t xml:space="preserve"> </w:t>
            </w:r>
            <w:proofErr w:type="spellStart"/>
            <w:r w:rsidRPr="001047FA">
              <w:rPr>
                <w:rFonts w:ascii="Times New Roman" w:hAnsi="Times New Roman" w:cs="Times New Roman"/>
              </w:rPr>
              <w:t>tregut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gazit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mbështetur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Master </w:t>
            </w:r>
            <w:proofErr w:type="spellStart"/>
            <w:r w:rsidRPr="001047FA">
              <w:rPr>
                <w:rFonts w:ascii="Times New Roman" w:hAnsi="Times New Roman" w:cs="Times New Roman"/>
              </w:rPr>
              <w:t>Planin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gazit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natyror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miratuar</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Vendimin</w:t>
            </w:r>
            <w:proofErr w:type="spellEnd"/>
            <w:r w:rsidRPr="001047FA">
              <w:rPr>
                <w:rFonts w:ascii="Times New Roman" w:hAnsi="Times New Roman" w:cs="Times New Roman"/>
              </w:rPr>
              <w:t xml:space="preserve">  nr. 87, </w:t>
            </w:r>
            <w:proofErr w:type="spellStart"/>
            <w:r w:rsidRPr="001047FA">
              <w:rPr>
                <w:rFonts w:ascii="Times New Roman" w:hAnsi="Times New Roman" w:cs="Times New Roman"/>
              </w:rPr>
              <w:t>datë</w:t>
            </w:r>
            <w:proofErr w:type="spellEnd"/>
            <w:r w:rsidRPr="001047FA">
              <w:rPr>
                <w:rFonts w:ascii="Times New Roman" w:hAnsi="Times New Roman" w:cs="Times New Roman"/>
              </w:rPr>
              <w:t xml:space="preserve"> 14.02.2018 “Për </w:t>
            </w:r>
            <w:proofErr w:type="spellStart"/>
            <w:r w:rsidRPr="001047FA">
              <w:rPr>
                <w:rFonts w:ascii="Times New Roman" w:hAnsi="Times New Roman" w:cs="Times New Roman"/>
              </w:rPr>
              <w:t>miratimin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planit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zhvillimit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sektorit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gazit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natyror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Shqipëri</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identifikimin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projekteve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prioritare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teksti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plote</w:t>
            </w:r>
            <w:proofErr w:type="spellEnd"/>
            <w:r w:rsidRPr="001047FA">
              <w:rPr>
                <w:rFonts w:ascii="Times New Roman" w:hAnsi="Times New Roman" w:cs="Times New Roman"/>
              </w:rPr>
              <w:t xml:space="preserve"> ne link </w:t>
            </w:r>
            <w:proofErr w:type="spellStart"/>
            <w:r w:rsidRPr="001047FA">
              <w:rPr>
                <w:rFonts w:ascii="Times New Roman" w:hAnsi="Times New Roman" w:cs="Times New Roman"/>
              </w:rPr>
              <w:t>adresën</w:t>
            </w:r>
            <w:proofErr w:type="spellEnd"/>
            <w:r w:rsidRPr="001047FA">
              <w:rPr>
                <w:rFonts w:ascii="Times New Roman" w:hAnsi="Times New Roman" w:cs="Times New Roman"/>
              </w:rPr>
              <w:t>: https://infrastruktura.gov.al/</w:t>
            </w:r>
            <w:r w:rsidR="00312C77">
              <w:rPr>
                <w:rFonts w:ascii="Times New Roman" w:hAnsi="Times New Roman" w:cs="Times New Roman"/>
              </w:rPr>
              <w:t>ë</w:t>
            </w:r>
            <w:r w:rsidRPr="001047FA">
              <w:rPr>
                <w:rFonts w:ascii="Times New Roman" w:hAnsi="Times New Roman" w:cs="Times New Roman"/>
              </w:rPr>
              <w:t>p-content/uploads/2019/01/VKM-nr.-87-dat-14.2.2018.pdf</w:t>
            </w:r>
          </w:p>
          <w:p w14:paraId="15460A37" w14:textId="4ADB760E" w:rsidR="00514CAF" w:rsidRPr="001047FA" w:rsidRDefault="001047FA" w:rsidP="001047FA">
            <w:pPr>
              <w:jc w:val="both"/>
              <w:rPr>
                <w:rFonts w:ascii="Times New Roman" w:hAnsi="Times New Roman" w:cs="Times New Roman"/>
              </w:rPr>
            </w:pPr>
            <w:proofErr w:type="spellStart"/>
            <w:r w:rsidRPr="001047FA">
              <w:rPr>
                <w:rFonts w:ascii="Times New Roman" w:hAnsi="Times New Roman" w:cs="Times New Roman"/>
              </w:rPr>
              <w:t>Ndërkohë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informojmë</w:t>
            </w:r>
            <w:proofErr w:type="spellEnd"/>
            <w:r w:rsidRPr="001047FA">
              <w:rPr>
                <w:rFonts w:ascii="Times New Roman" w:hAnsi="Times New Roman" w:cs="Times New Roman"/>
              </w:rPr>
              <w:t xml:space="preserve"> se, </w:t>
            </w:r>
            <w:proofErr w:type="spellStart"/>
            <w:r w:rsidRPr="001047FA">
              <w:rPr>
                <w:rFonts w:ascii="Times New Roman" w:hAnsi="Times New Roman" w:cs="Times New Roman"/>
              </w:rPr>
              <w:t>aktualisht</w:t>
            </w:r>
            <w:proofErr w:type="spellEnd"/>
            <w:r w:rsidRPr="001047FA">
              <w:rPr>
                <w:rFonts w:ascii="Times New Roman" w:hAnsi="Times New Roman" w:cs="Times New Roman"/>
              </w:rPr>
              <w:t xml:space="preserve"> ne </w:t>
            </w:r>
            <w:proofErr w:type="spellStart"/>
            <w:r w:rsidRPr="001047FA">
              <w:rPr>
                <w:rFonts w:ascii="Times New Roman" w:hAnsi="Times New Roman" w:cs="Times New Roman"/>
              </w:rPr>
              <w:t>Republikën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Shqipërisë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nuk</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përdoret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gaz</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natyror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siguruar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nga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gazsjellësi</w:t>
            </w:r>
            <w:proofErr w:type="spellEnd"/>
            <w:r w:rsidRPr="001047FA">
              <w:rPr>
                <w:rFonts w:ascii="Times New Roman" w:hAnsi="Times New Roman" w:cs="Times New Roman"/>
              </w:rPr>
              <w:t xml:space="preserve"> TAP.</w:t>
            </w:r>
          </w:p>
        </w:tc>
        <w:tc>
          <w:tcPr>
            <w:tcW w:w="1279" w:type="dxa"/>
          </w:tcPr>
          <w:p w14:paraId="3B029AA6" w14:textId="6174B59B" w:rsidR="00514CAF" w:rsidRPr="00AF6FE4" w:rsidRDefault="00514CAF" w:rsidP="00E61127">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sidRPr="00AF6FE4">
              <w:rPr>
                <w:rFonts w:ascii="Times New Roman" w:hAnsi="Times New Roman" w:cs="Times New Roman"/>
              </w:rPr>
              <w:t>plotë</w:t>
            </w:r>
            <w:proofErr w:type="spellEnd"/>
          </w:p>
        </w:tc>
        <w:tc>
          <w:tcPr>
            <w:tcW w:w="1170" w:type="dxa"/>
          </w:tcPr>
          <w:p w14:paraId="6DF3B4C2" w14:textId="77777777" w:rsidR="00514CAF" w:rsidRPr="00AF6FE4" w:rsidRDefault="00514CAF" w:rsidP="00E61127">
            <w:pPr>
              <w:jc w:val="both"/>
              <w:rPr>
                <w:rFonts w:ascii="Times New Roman" w:hAnsi="Times New Roman" w:cs="Times New Roman"/>
              </w:rPr>
            </w:pPr>
            <w:r w:rsidRPr="00AF6FE4">
              <w:rPr>
                <w:rFonts w:ascii="Times New Roman" w:hAnsi="Times New Roman" w:cs="Times New Roman"/>
              </w:rPr>
              <w:t>Nuk ka</w:t>
            </w:r>
          </w:p>
        </w:tc>
      </w:tr>
      <w:tr w:rsidR="00514CAF" w:rsidRPr="00AF6FE4" w14:paraId="3813B9B5" w14:textId="77777777" w:rsidTr="00EF08DE">
        <w:trPr>
          <w:trHeight w:val="295"/>
        </w:trPr>
        <w:tc>
          <w:tcPr>
            <w:tcW w:w="1075" w:type="dxa"/>
          </w:tcPr>
          <w:p w14:paraId="427A986D" w14:textId="77777777" w:rsidR="00514CAF" w:rsidRPr="00AF6FE4" w:rsidRDefault="00514CAF" w:rsidP="00E61127">
            <w:pPr>
              <w:jc w:val="center"/>
              <w:rPr>
                <w:rFonts w:ascii="Times New Roman" w:hAnsi="Times New Roman" w:cs="Times New Roman"/>
              </w:rPr>
            </w:pPr>
            <w:r w:rsidRPr="00AF6FE4">
              <w:rPr>
                <w:rFonts w:ascii="Times New Roman" w:hAnsi="Times New Roman" w:cs="Times New Roman"/>
              </w:rPr>
              <w:t>18</w:t>
            </w:r>
          </w:p>
        </w:tc>
        <w:tc>
          <w:tcPr>
            <w:tcW w:w="1283" w:type="dxa"/>
          </w:tcPr>
          <w:p w14:paraId="74366782" w14:textId="45A2ED25" w:rsidR="00514CAF" w:rsidRPr="00AF6FE4" w:rsidRDefault="001047FA" w:rsidP="00E61127">
            <w:pPr>
              <w:rPr>
                <w:rFonts w:ascii="Times New Roman" w:hAnsi="Times New Roman" w:cs="Times New Roman"/>
              </w:rPr>
            </w:pPr>
            <w:r>
              <w:rPr>
                <w:rFonts w:ascii="Times New Roman" w:hAnsi="Times New Roman" w:cs="Times New Roman"/>
              </w:rPr>
              <w:t>07.04.2024</w:t>
            </w:r>
          </w:p>
        </w:tc>
        <w:tc>
          <w:tcPr>
            <w:tcW w:w="2790" w:type="dxa"/>
          </w:tcPr>
          <w:p w14:paraId="662DE53A" w14:textId="2EC4BA88" w:rsidR="00514CAF" w:rsidRPr="00AF6FE4" w:rsidRDefault="001047FA" w:rsidP="00E61127">
            <w:pPr>
              <w:rPr>
                <w:rFonts w:ascii="Times New Roman" w:hAnsi="Times New Roman" w:cs="Times New Roman"/>
              </w:rPr>
            </w:pPr>
            <w:proofErr w:type="spellStart"/>
            <w:r>
              <w:rPr>
                <w:rFonts w:ascii="Times New Roman" w:hAnsi="Times New Roman" w:cs="Times New Roman"/>
              </w:rPr>
              <w:t>K</w:t>
            </w:r>
            <w:r w:rsidRPr="001047FA">
              <w:rPr>
                <w:rFonts w:ascii="Times New Roman" w:hAnsi="Times New Roman" w:cs="Times New Roman"/>
              </w:rPr>
              <w:t>ërko</w:t>
            </w:r>
            <w:r>
              <w:rPr>
                <w:rFonts w:ascii="Times New Roman" w:hAnsi="Times New Roman" w:cs="Times New Roman"/>
              </w:rPr>
              <w:t>het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vënie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dispozicion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dokumentacioni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lidhur</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projektin</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dhënien</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koncesion</w:t>
            </w:r>
            <w:proofErr w:type="spellEnd"/>
            <w:r w:rsidRPr="001047FA">
              <w:rPr>
                <w:rFonts w:ascii="Times New Roman" w:hAnsi="Times New Roman" w:cs="Times New Roman"/>
              </w:rPr>
              <w:t>/</w:t>
            </w:r>
            <w:proofErr w:type="spellStart"/>
            <w:r w:rsidRPr="001047FA">
              <w:rPr>
                <w:rFonts w:ascii="Times New Roman" w:hAnsi="Times New Roman" w:cs="Times New Roman"/>
              </w:rPr>
              <w:t>ppp</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një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porti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turistik</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qytetin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Vlorës</w:t>
            </w:r>
            <w:proofErr w:type="spellEnd"/>
            <w:r w:rsidRPr="001047FA">
              <w:rPr>
                <w:rFonts w:ascii="Times New Roman" w:hAnsi="Times New Roman" w:cs="Times New Roman"/>
              </w:rPr>
              <w:t xml:space="preserve"> "Marina </w:t>
            </w:r>
            <w:proofErr w:type="spellStart"/>
            <w:r w:rsidRPr="001047FA">
              <w:rPr>
                <w:rFonts w:ascii="Times New Roman" w:hAnsi="Times New Roman" w:cs="Times New Roman"/>
              </w:rPr>
              <w:t>Vlorë</w:t>
            </w:r>
            <w:proofErr w:type="spellEnd"/>
            <w:r w:rsidRPr="001047FA">
              <w:rPr>
                <w:rFonts w:ascii="Times New Roman" w:hAnsi="Times New Roman" w:cs="Times New Roman"/>
              </w:rPr>
              <w:t>",</w:t>
            </w:r>
          </w:p>
        </w:tc>
        <w:tc>
          <w:tcPr>
            <w:tcW w:w="1260" w:type="dxa"/>
          </w:tcPr>
          <w:p w14:paraId="09BFDDC8" w14:textId="53AF6B81" w:rsidR="00514CAF" w:rsidRPr="00AF6FE4" w:rsidRDefault="001047FA" w:rsidP="00E61127">
            <w:pPr>
              <w:rPr>
                <w:rFonts w:ascii="Times New Roman" w:hAnsi="Times New Roman" w:cs="Times New Roman"/>
              </w:rPr>
            </w:pPr>
            <w:r>
              <w:rPr>
                <w:rFonts w:ascii="Times New Roman" w:hAnsi="Times New Roman" w:cs="Times New Roman"/>
              </w:rPr>
              <w:t>15.04.2024</w:t>
            </w:r>
          </w:p>
        </w:tc>
        <w:tc>
          <w:tcPr>
            <w:tcW w:w="3198" w:type="dxa"/>
          </w:tcPr>
          <w:p w14:paraId="37505137" w14:textId="77777777" w:rsidR="001047FA" w:rsidRPr="001047FA" w:rsidRDefault="001047FA" w:rsidP="001047FA">
            <w:pPr>
              <w:rPr>
                <w:rFonts w:ascii="Times New Roman" w:hAnsi="Times New Roman" w:cs="Times New Roman"/>
              </w:rPr>
            </w:pPr>
            <w:proofErr w:type="spellStart"/>
            <w:r w:rsidRPr="001047FA">
              <w:rPr>
                <w:rFonts w:ascii="Times New Roman" w:hAnsi="Times New Roman" w:cs="Times New Roman"/>
              </w:rPr>
              <w:t>Referuar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pikës</w:t>
            </w:r>
            <w:proofErr w:type="spellEnd"/>
            <w:r w:rsidRPr="001047FA">
              <w:rPr>
                <w:rFonts w:ascii="Times New Roman" w:hAnsi="Times New Roman" w:cs="Times New Roman"/>
              </w:rPr>
              <w:t xml:space="preserve"> 2, të </w:t>
            </w:r>
            <w:proofErr w:type="spellStart"/>
            <w:r w:rsidRPr="001047FA">
              <w:rPr>
                <w:rFonts w:ascii="Times New Roman" w:hAnsi="Times New Roman" w:cs="Times New Roman"/>
              </w:rPr>
              <w:t>nenit</w:t>
            </w:r>
            <w:proofErr w:type="spellEnd"/>
            <w:r w:rsidRPr="001047FA">
              <w:rPr>
                <w:rFonts w:ascii="Times New Roman" w:hAnsi="Times New Roman" w:cs="Times New Roman"/>
              </w:rPr>
              <w:t xml:space="preserve"> 17 të </w:t>
            </w:r>
            <w:proofErr w:type="spellStart"/>
            <w:r w:rsidRPr="001047FA">
              <w:rPr>
                <w:rFonts w:ascii="Times New Roman" w:hAnsi="Times New Roman" w:cs="Times New Roman"/>
              </w:rPr>
              <w:t>Ligjit</w:t>
            </w:r>
            <w:proofErr w:type="spellEnd"/>
            <w:r w:rsidRPr="001047FA">
              <w:rPr>
                <w:rFonts w:ascii="Times New Roman" w:hAnsi="Times New Roman" w:cs="Times New Roman"/>
              </w:rPr>
              <w:t xml:space="preserve"> nr. 119/2014 “Për të Drejtën e Informimit”, </w:t>
            </w:r>
            <w:proofErr w:type="spellStart"/>
            <w:r w:rsidRPr="001047FA">
              <w:rPr>
                <w:rFonts w:ascii="Times New Roman" w:hAnsi="Times New Roman" w:cs="Times New Roman"/>
              </w:rPr>
              <w:t>janë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parashikuar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rastet</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kufizimit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të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drejtës</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informim</w:t>
            </w:r>
            <w:proofErr w:type="spellEnd"/>
            <w:r w:rsidRPr="001047FA">
              <w:rPr>
                <w:rFonts w:ascii="Times New Roman" w:hAnsi="Times New Roman" w:cs="Times New Roman"/>
              </w:rPr>
              <w:t>.</w:t>
            </w:r>
          </w:p>
          <w:p w14:paraId="1F486B6C"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 xml:space="preserve"> </w:t>
            </w:r>
          </w:p>
          <w:p w14:paraId="384DC9CE"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2. E drejta e informimit kufizohet në rast se është e domosdoshme, proporcionale dhe nëse</w:t>
            </w:r>
          </w:p>
          <w:p w14:paraId="1B43A6D3"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dhënia e informacionit shkakton një dëm të qartë dhe të rëndë ndaj interesave të mëposhtëm:</w:t>
            </w:r>
          </w:p>
          <w:p w14:paraId="0D63AEF8"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a) sigurinë kombëtare, sipas përkufizimit të bërë nga legjislacioni për informacionin e klasifikuar;</w:t>
            </w:r>
          </w:p>
          <w:p w14:paraId="443C0A0E"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b) parandalimin, hetimin dhe ndjekjen e veprave penale;</w:t>
            </w:r>
          </w:p>
          <w:p w14:paraId="4E5A8A22"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c) mbarëvajtjen e hetimit administrativ në kuadër të një procedimi disiplinor;</w:t>
            </w:r>
          </w:p>
          <w:p w14:paraId="02722C66"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ç) mbarëvajtjen e procedurave të inspektimit dhe auditimit të autoriteteve publike;</w:t>
            </w:r>
          </w:p>
          <w:p w14:paraId="711DE3B3"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d) formulimin e politikave monetare dhe fiskale të shtetit;</w:t>
            </w:r>
          </w:p>
          <w:p w14:paraId="22B52F09"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dh) barazinë e palëve në një proces gjyqësor dhe mbarëvajtjen e procesit gjyqësor;</w:t>
            </w:r>
          </w:p>
          <w:p w14:paraId="1BDA3122"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 xml:space="preserve">e) këshillimin dhe diskutimin paraprak brenda ose midis </w:t>
            </w:r>
            <w:r w:rsidRPr="001047FA">
              <w:rPr>
                <w:rFonts w:ascii="Times New Roman" w:hAnsi="Times New Roman" w:cs="Times New Roman"/>
                <w:lang w:val="pt-PT"/>
              </w:rPr>
              <w:lastRenderedPageBreak/>
              <w:t>autoriteteve publike për zhvillimin e</w:t>
            </w:r>
          </w:p>
          <w:p w14:paraId="1C9B960F"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politikave publike;</w:t>
            </w:r>
          </w:p>
          <w:p w14:paraId="17D8737A"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ë) mbarëvajtjen e marrëdhënieve ndërko-mbëtare ose ndërqeveritare.</w:t>
            </w:r>
          </w:p>
          <w:p w14:paraId="65D2C15F" w14:textId="77777777" w:rsidR="001047FA" w:rsidRPr="001047FA" w:rsidRDefault="001047FA" w:rsidP="001047FA">
            <w:pPr>
              <w:rPr>
                <w:rFonts w:ascii="Times New Roman" w:hAnsi="Times New Roman" w:cs="Times New Roman"/>
                <w:lang w:val="pt-PT"/>
              </w:rPr>
            </w:pPr>
            <w:r w:rsidRPr="001047FA">
              <w:rPr>
                <w:rFonts w:ascii="Times New Roman" w:hAnsi="Times New Roman" w:cs="Times New Roman"/>
                <w:lang w:val="pt-PT"/>
              </w:rPr>
              <w:t>Në këto kushte, ndodhemi në rastin e kufizimit të informacioni të kërkuar, kjo në respektim dhe të pikës 2/b të nenit 17 të Ligjit nr.119/2014 “Për të Drejtën e Informimit”, si pasojë e sekretit hetimor të hetimit të iniciuar nga Prokuroria e Posaçme kundër Korrupsionit dhe Krimit të Organizuar.</w:t>
            </w:r>
          </w:p>
          <w:p w14:paraId="20ABF0DD" w14:textId="051A3F21" w:rsidR="00514CAF" w:rsidRPr="001047FA" w:rsidRDefault="001047FA" w:rsidP="001621DD">
            <w:pPr>
              <w:rPr>
                <w:rFonts w:ascii="Times New Roman" w:hAnsi="Times New Roman" w:cs="Times New Roman"/>
                <w:lang w:val="pt-PT"/>
              </w:rPr>
            </w:pPr>
            <w:r w:rsidRPr="001047FA">
              <w:rPr>
                <w:rFonts w:ascii="Times New Roman" w:hAnsi="Times New Roman" w:cs="Times New Roman"/>
                <w:lang w:val="pt-PT"/>
              </w:rPr>
              <w:t xml:space="preserve"> </w:t>
            </w:r>
          </w:p>
        </w:tc>
        <w:tc>
          <w:tcPr>
            <w:tcW w:w="1279" w:type="dxa"/>
          </w:tcPr>
          <w:p w14:paraId="7F441264" w14:textId="2A9D9A0B" w:rsidR="00514CAF" w:rsidRPr="00AF6FE4" w:rsidRDefault="00514CAF" w:rsidP="00E61127">
            <w:pPr>
              <w:rPr>
                <w:rFonts w:ascii="Times New Roman" w:hAnsi="Times New Roman" w:cs="Times New Roman"/>
              </w:rPr>
            </w:pPr>
            <w:r w:rsidRPr="00AF6FE4">
              <w:rPr>
                <w:rFonts w:ascii="Times New Roman" w:hAnsi="Times New Roman" w:cs="Times New Roman"/>
              </w:rPr>
              <w:lastRenderedPageBreak/>
              <w:t xml:space="preserve">E </w:t>
            </w:r>
            <w:proofErr w:type="spellStart"/>
            <w:r w:rsidR="001047FA">
              <w:rPr>
                <w:rFonts w:ascii="Times New Roman" w:hAnsi="Times New Roman" w:cs="Times New Roman"/>
              </w:rPr>
              <w:t>kufizuar</w:t>
            </w:r>
            <w:proofErr w:type="spellEnd"/>
          </w:p>
        </w:tc>
        <w:tc>
          <w:tcPr>
            <w:tcW w:w="1170" w:type="dxa"/>
          </w:tcPr>
          <w:p w14:paraId="71828ACC" w14:textId="77777777" w:rsidR="00514CAF" w:rsidRPr="00AF6FE4" w:rsidRDefault="00514CAF" w:rsidP="00E61127">
            <w:pPr>
              <w:rPr>
                <w:rFonts w:ascii="Times New Roman" w:hAnsi="Times New Roman" w:cs="Times New Roman"/>
              </w:rPr>
            </w:pPr>
            <w:r w:rsidRPr="00AF6FE4">
              <w:rPr>
                <w:rFonts w:ascii="Times New Roman" w:hAnsi="Times New Roman" w:cs="Times New Roman"/>
              </w:rPr>
              <w:t>Nuk ka</w:t>
            </w:r>
          </w:p>
        </w:tc>
      </w:tr>
      <w:tr w:rsidR="00514CAF" w:rsidRPr="00AF6FE4" w14:paraId="3FFFFA77" w14:textId="77777777" w:rsidTr="00EF08DE">
        <w:trPr>
          <w:trHeight w:val="295"/>
        </w:trPr>
        <w:tc>
          <w:tcPr>
            <w:tcW w:w="1075" w:type="dxa"/>
          </w:tcPr>
          <w:p w14:paraId="4780F754" w14:textId="2902C046" w:rsidR="00514CAF" w:rsidRPr="00AF6FE4" w:rsidRDefault="00514CAF" w:rsidP="00E61127">
            <w:pPr>
              <w:jc w:val="center"/>
              <w:rPr>
                <w:rFonts w:ascii="Times New Roman" w:hAnsi="Times New Roman" w:cs="Times New Roman"/>
              </w:rPr>
            </w:pPr>
            <w:r>
              <w:rPr>
                <w:rFonts w:ascii="Times New Roman" w:hAnsi="Times New Roman" w:cs="Times New Roman"/>
              </w:rPr>
              <w:t>19</w:t>
            </w:r>
          </w:p>
        </w:tc>
        <w:tc>
          <w:tcPr>
            <w:tcW w:w="1283" w:type="dxa"/>
          </w:tcPr>
          <w:p w14:paraId="399D2E6D" w14:textId="3EC9549C" w:rsidR="00514CAF" w:rsidRPr="00AF6FE4" w:rsidRDefault="001047FA" w:rsidP="00E61127">
            <w:pPr>
              <w:rPr>
                <w:rFonts w:ascii="Times New Roman" w:hAnsi="Times New Roman" w:cs="Times New Roman"/>
              </w:rPr>
            </w:pPr>
            <w:r>
              <w:rPr>
                <w:rFonts w:ascii="Times New Roman" w:hAnsi="Times New Roman" w:cs="Times New Roman"/>
              </w:rPr>
              <w:t>10.04.2024</w:t>
            </w:r>
          </w:p>
        </w:tc>
        <w:tc>
          <w:tcPr>
            <w:tcW w:w="2790" w:type="dxa"/>
          </w:tcPr>
          <w:p w14:paraId="5E0AEE6D" w14:textId="36EBEBA6" w:rsidR="00514CAF" w:rsidRPr="001047FA" w:rsidRDefault="001047FA" w:rsidP="00E61127">
            <w:pPr>
              <w:rPr>
                <w:rFonts w:ascii="Times New Roman" w:hAnsi="Times New Roman" w:cs="Times New Roman"/>
                <w:lang w:val="pt-PT"/>
              </w:rPr>
            </w:pPr>
            <w:r w:rsidRPr="001047FA">
              <w:rPr>
                <w:rFonts w:ascii="Times New Roman" w:hAnsi="Times New Roman" w:cs="Times New Roman"/>
                <w:lang w:val="pt-PT"/>
              </w:rPr>
              <w:t>Informacion mbi urdhrat p</w:t>
            </w:r>
            <w:r w:rsidR="00312C77">
              <w:rPr>
                <w:rFonts w:ascii="Times New Roman" w:hAnsi="Times New Roman" w:cs="Times New Roman"/>
                <w:lang w:val="pt-PT"/>
              </w:rPr>
              <w:t>ë</w:t>
            </w:r>
            <w:r w:rsidRPr="001047FA">
              <w:rPr>
                <w:rFonts w:ascii="Times New Roman" w:hAnsi="Times New Roman" w:cs="Times New Roman"/>
                <w:lang w:val="pt-PT"/>
              </w:rPr>
              <w:t xml:space="preserve">r </w:t>
            </w:r>
            <w:r>
              <w:rPr>
                <w:rFonts w:ascii="Times New Roman" w:hAnsi="Times New Roman" w:cs="Times New Roman"/>
                <w:lang w:val="pt-PT"/>
              </w:rPr>
              <w:t>delegimin e kometencave t</w:t>
            </w:r>
            <w:r w:rsidR="00312C77">
              <w:rPr>
                <w:rFonts w:ascii="Times New Roman" w:hAnsi="Times New Roman" w:cs="Times New Roman"/>
                <w:lang w:val="pt-PT"/>
              </w:rPr>
              <w:t>ë</w:t>
            </w:r>
            <w:r>
              <w:rPr>
                <w:rFonts w:ascii="Times New Roman" w:hAnsi="Times New Roman" w:cs="Times New Roman"/>
                <w:lang w:val="pt-PT"/>
              </w:rPr>
              <w:t xml:space="preserve"> Ministrit</w:t>
            </w:r>
          </w:p>
        </w:tc>
        <w:tc>
          <w:tcPr>
            <w:tcW w:w="1260" w:type="dxa"/>
          </w:tcPr>
          <w:p w14:paraId="6469BBD7" w14:textId="2DDBEA64" w:rsidR="00514CAF" w:rsidRPr="00AF6FE4" w:rsidRDefault="001047FA" w:rsidP="00E61127">
            <w:pPr>
              <w:rPr>
                <w:rFonts w:ascii="Times New Roman" w:hAnsi="Times New Roman" w:cs="Times New Roman"/>
              </w:rPr>
            </w:pPr>
            <w:r>
              <w:rPr>
                <w:rFonts w:ascii="Times New Roman" w:hAnsi="Times New Roman" w:cs="Times New Roman"/>
              </w:rPr>
              <w:t>30.04.2024</w:t>
            </w:r>
          </w:p>
        </w:tc>
        <w:tc>
          <w:tcPr>
            <w:tcW w:w="3198" w:type="dxa"/>
          </w:tcPr>
          <w:p w14:paraId="475804B1" w14:textId="1B119575" w:rsidR="00514CAF" w:rsidRPr="00AF6FE4" w:rsidRDefault="001047FA" w:rsidP="00E61127">
            <w:pPr>
              <w:rPr>
                <w:rFonts w:ascii="Times New Roman" w:hAnsi="Times New Roman" w:cs="Times New Roman"/>
              </w:rPr>
            </w:pPr>
            <w:proofErr w:type="spellStart"/>
            <w:r w:rsidRPr="001047FA">
              <w:rPr>
                <w:rFonts w:ascii="Times New Roman" w:hAnsi="Times New Roman" w:cs="Times New Roman"/>
              </w:rPr>
              <w:t>Urdhrat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zbatim</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pikave</w:t>
            </w:r>
            <w:proofErr w:type="spellEnd"/>
            <w:r w:rsidRPr="001047FA">
              <w:rPr>
                <w:rFonts w:ascii="Times New Roman" w:hAnsi="Times New Roman" w:cs="Times New Roman"/>
              </w:rPr>
              <w:t xml:space="preserve"> 2 dhe 3, të </w:t>
            </w:r>
            <w:proofErr w:type="spellStart"/>
            <w:r w:rsidRPr="001047FA">
              <w:rPr>
                <w:rFonts w:ascii="Times New Roman" w:hAnsi="Times New Roman" w:cs="Times New Roman"/>
              </w:rPr>
              <w:t>nenit</w:t>
            </w:r>
            <w:proofErr w:type="spellEnd"/>
            <w:r w:rsidRPr="001047FA">
              <w:rPr>
                <w:rFonts w:ascii="Times New Roman" w:hAnsi="Times New Roman" w:cs="Times New Roman"/>
              </w:rPr>
              <w:t xml:space="preserve"> 11, të </w:t>
            </w:r>
            <w:proofErr w:type="spellStart"/>
            <w:r w:rsidRPr="001047FA">
              <w:rPr>
                <w:rFonts w:ascii="Times New Roman" w:hAnsi="Times New Roman" w:cs="Times New Roman"/>
              </w:rPr>
              <w:t>ligjit</w:t>
            </w:r>
            <w:proofErr w:type="spellEnd"/>
            <w:r w:rsidRPr="001047FA">
              <w:rPr>
                <w:rFonts w:ascii="Times New Roman" w:hAnsi="Times New Roman" w:cs="Times New Roman"/>
              </w:rPr>
              <w:t xml:space="preserve"> nr. 90/2012, “Për </w:t>
            </w:r>
            <w:proofErr w:type="spellStart"/>
            <w:r w:rsidRPr="001047FA">
              <w:rPr>
                <w:rFonts w:ascii="Times New Roman" w:hAnsi="Times New Roman" w:cs="Times New Roman"/>
              </w:rPr>
              <w:t>organizimin</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funksionimin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administratës</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shtetërore</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anë</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cilave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është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bërë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delegimi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kompetencave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titullarit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Ministrisë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Energjisë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janë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publike</w:t>
            </w:r>
            <w:proofErr w:type="spellEnd"/>
            <w:r w:rsidRPr="001047FA">
              <w:rPr>
                <w:rFonts w:ascii="Times New Roman" w:hAnsi="Times New Roman" w:cs="Times New Roman"/>
              </w:rPr>
              <w:t xml:space="preserve"> dhe të </w:t>
            </w:r>
            <w:proofErr w:type="spellStart"/>
            <w:r w:rsidRPr="001047FA">
              <w:rPr>
                <w:rFonts w:ascii="Times New Roman" w:hAnsi="Times New Roman" w:cs="Times New Roman"/>
              </w:rPr>
              <w:t>botuar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Fletoren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Zyrtare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cilat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mund</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aksesoni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faqen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zyrtare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Qendrës</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Botimeve</w:t>
            </w:r>
            <w:proofErr w:type="spellEnd"/>
            <w:r w:rsidRPr="001047FA">
              <w:rPr>
                <w:rFonts w:ascii="Times New Roman" w:hAnsi="Times New Roman" w:cs="Times New Roman"/>
              </w:rPr>
              <w:t xml:space="preserve"> </w:t>
            </w:r>
            <w:proofErr w:type="spellStart"/>
            <w:proofErr w:type="gramStart"/>
            <w:r w:rsidRPr="001047FA">
              <w:rPr>
                <w:rFonts w:ascii="Times New Roman" w:hAnsi="Times New Roman" w:cs="Times New Roman"/>
              </w:rPr>
              <w:t>Zyrtare</w:t>
            </w:r>
            <w:proofErr w:type="spellEnd"/>
            <w:r w:rsidRPr="001047FA">
              <w:rPr>
                <w:rFonts w:ascii="Times New Roman" w:hAnsi="Times New Roman" w:cs="Times New Roman"/>
              </w:rPr>
              <w:t>(</w:t>
            </w:r>
            <w:proofErr w:type="gramEnd"/>
            <w:r w:rsidRPr="001047FA">
              <w:rPr>
                <w:rFonts w:ascii="Times New Roman" w:hAnsi="Times New Roman" w:cs="Times New Roman"/>
              </w:rPr>
              <w:t>QBZ).</w:t>
            </w:r>
          </w:p>
        </w:tc>
        <w:tc>
          <w:tcPr>
            <w:tcW w:w="1279" w:type="dxa"/>
          </w:tcPr>
          <w:p w14:paraId="16B8CF1F" w14:textId="2BD9B69B" w:rsidR="00514CAF" w:rsidRPr="00AF6FE4" w:rsidRDefault="00514CAF" w:rsidP="00E61127">
            <w:pPr>
              <w:rPr>
                <w:rFonts w:ascii="Times New Roman" w:hAnsi="Times New Roman" w:cs="Times New Roman"/>
              </w:rPr>
            </w:pPr>
            <w:r w:rsidRPr="00AF6FE4">
              <w:rPr>
                <w:rFonts w:ascii="Times New Roman" w:hAnsi="Times New Roman" w:cs="Times New Roman"/>
              </w:rPr>
              <w:t xml:space="preserve">E </w:t>
            </w:r>
            <w:proofErr w:type="spellStart"/>
            <w:r w:rsidR="001047FA">
              <w:rPr>
                <w:rFonts w:ascii="Times New Roman" w:hAnsi="Times New Roman" w:cs="Times New Roman"/>
              </w:rPr>
              <w:t>plotë</w:t>
            </w:r>
            <w:proofErr w:type="spellEnd"/>
          </w:p>
        </w:tc>
        <w:tc>
          <w:tcPr>
            <w:tcW w:w="1170" w:type="dxa"/>
          </w:tcPr>
          <w:p w14:paraId="4AEEA36A" w14:textId="1F4494CB" w:rsidR="00514CAF" w:rsidRPr="00AF6FE4" w:rsidRDefault="00514CAF" w:rsidP="00E61127">
            <w:pPr>
              <w:rPr>
                <w:rFonts w:ascii="Times New Roman" w:hAnsi="Times New Roman" w:cs="Times New Roman"/>
              </w:rPr>
            </w:pPr>
            <w:r>
              <w:rPr>
                <w:rFonts w:ascii="Times New Roman" w:hAnsi="Times New Roman" w:cs="Times New Roman"/>
              </w:rPr>
              <w:t xml:space="preserve">Nuk ka </w:t>
            </w:r>
          </w:p>
        </w:tc>
      </w:tr>
      <w:tr w:rsidR="00514CAF" w:rsidRPr="00AF6FE4" w14:paraId="19595821" w14:textId="77777777" w:rsidTr="00EF08DE">
        <w:trPr>
          <w:trHeight w:val="295"/>
        </w:trPr>
        <w:tc>
          <w:tcPr>
            <w:tcW w:w="1075" w:type="dxa"/>
          </w:tcPr>
          <w:p w14:paraId="0EC02E32" w14:textId="6042B354" w:rsidR="00514CAF" w:rsidRPr="00AF6FE4" w:rsidRDefault="00514CAF" w:rsidP="00E61127">
            <w:pPr>
              <w:jc w:val="center"/>
              <w:rPr>
                <w:rFonts w:ascii="Times New Roman" w:hAnsi="Times New Roman" w:cs="Times New Roman"/>
              </w:rPr>
            </w:pPr>
            <w:r>
              <w:rPr>
                <w:rFonts w:ascii="Times New Roman" w:hAnsi="Times New Roman" w:cs="Times New Roman"/>
              </w:rPr>
              <w:t>20</w:t>
            </w:r>
          </w:p>
        </w:tc>
        <w:tc>
          <w:tcPr>
            <w:tcW w:w="1283" w:type="dxa"/>
          </w:tcPr>
          <w:p w14:paraId="7DB8E04B" w14:textId="2962B0E5" w:rsidR="00514CAF" w:rsidRPr="00AF6FE4" w:rsidRDefault="001047FA" w:rsidP="00E61127">
            <w:pPr>
              <w:rPr>
                <w:rFonts w:ascii="Times New Roman" w:hAnsi="Times New Roman" w:cs="Times New Roman"/>
              </w:rPr>
            </w:pPr>
            <w:r>
              <w:rPr>
                <w:rFonts w:ascii="Times New Roman" w:hAnsi="Times New Roman" w:cs="Times New Roman"/>
              </w:rPr>
              <w:t>12.04.2024</w:t>
            </w:r>
          </w:p>
        </w:tc>
        <w:tc>
          <w:tcPr>
            <w:tcW w:w="2790" w:type="dxa"/>
          </w:tcPr>
          <w:p w14:paraId="38819CED" w14:textId="3398E10B" w:rsidR="00514CAF" w:rsidRPr="001047FA" w:rsidRDefault="001047FA" w:rsidP="00E61127">
            <w:pPr>
              <w:rPr>
                <w:rFonts w:ascii="Times New Roman" w:hAnsi="Times New Roman" w:cs="Times New Roman"/>
              </w:rPr>
            </w:pPr>
            <w:proofErr w:type="spellStart"/>
            <w:r>
              <w:rPr>
                <w:rFonts w:ascii="Times New Roman" w:hAnsi="Times New Roman" w:cs="Times New Roman"/>
              </w:rPr>
              <w:t>K</w:t>
            </w:r>
            <w:r w:rsidR="00312C77">
              <w:rPr>
                <w:rFonts w:ascii="Times New Roman" w:hAnsi="Times New Roman" w:cs="Times New Roman"/>
              </w:rPr>
              <w:t>ë</w:t>
            </w:r>
            <w:r>
              <w:rPr>
                <w:rFonts w:ascii="Times New Roman" w:hAnsi="Times New Roman" w:cs="Times New Roman"/>
              </w:rPr>
              <w:t>rkohet</w:t>
            </w:r>
            <w:proofErr w:type="spellEnd"/>
            <w:r>
              <w:rPr>
                <w:rFonts w:ascii="Times New Roman" w:hAnsi="Times New Roman" w:cs="Times New Roman"/>
              </w:rPr>
              <w:t xml:space="preserve"> </w:t>
            </w:r>
            <w:r w:rsidRPr="001047FA">
              <w:rPr>
                <w:rFonts w:ascii="Times New Roman" w:hAnsi="Times New Roman" w:cs="Times New Roman"/>
              </w:rPr>
              <w:t xml:space="preserve">të </w:t>
            </w:r>
            <w:proofErr w:type="spellStart"/>
            <w:r w:rsidRPr="001047FA">
              <w:rPr>
                <w:rFonts w:ascii="Times New Roman" w:hAnsi="Times New Roman" w:cs="Times New Roman"/>
              </w:rPr>
              <w:t>vihet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dispozicion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gjithë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praktika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kryer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nga</w:t>
            </w:r>
            <w:proofErr w:type="spellEnd"/>
            <w:r w:rsidRPr="001047FA">
              <w:rPr>
                <w:rFonts w:ascii="Times New Roman" w:hAnsi="Times New Roman" w:cs="Times New Roman"/>
              </w:rPr>
              <w:t xml:space="preserve"> </w:t>
            </w:r>
            <w:proofErr w:type="gramStart"/>
            <w:r w:rsidRPr="001047FA">
              <w:rPr>
                <w:rFonts w:ascii="Times New Roman" w:hAnsi="Times New Roman" w:cs="Times New Roman"/>
              </w:rPr>
              <w:t>ana  e</w:t>
            </w:r>
            <w:proofErr w:type="gramEnd"/>
            <w:r w:rsidRPr="001047FA">
              <w:rPr>
                <w:rFonts w:ascii="Times New Roman" w:hAnsi="Times New Roman" w:cs="Times New Roman"/>
              </w:rPr>
              <w:t xml:space="preserve"> </w:t>
            </w:r>
            <w:proofErr w:type="spellStart"/>
            <w:r w:rsidRPr="001047FA">
              <w:rPr>
                <w:rFonts w:ascii="Times New Roman" w:hAnsi="Times New Roman" w:cs="Times New Roman"/>
              </w:rPr>
              <w:t>institucionit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tuaj</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bazë</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cilës</w:t>
            </w:r>
            <w:proofErr w:type="spellEnd"/>
            <w:r w:rsidRPr="001047FA">
              <w:rPr>
                <w:rFonts w:ascii="Times New Roman" w:hAnsi="Times New Roman" w:cs="Times New Roman"/>
              </w:rPr>
              <w:t xml:space="preserve"> ka </w:t>
            </w:r>
            <w:proofErr w:type="spellStart"/>
            <w:r w:rsidRPr="001047FA">
              <w:rPr>
                <w:rFonts w:ascii="Times New Roman" w:hAnsi="Times New Roman" w:cs="Times New Roman"/>
              </w:rPr>
              <w:t>dalë</w:t>
            </w:r>
            <w:proofErr w:type="spellEnd"/>
            <w:r w:rsidRPr="001047FA">
              <w:rPr>
                <w:rFonts w:ascii="Times New Roman" w:hAnsi="Times New Roman" w:cs="Times New Roman"/>
              </w:rPr>
              <w:t xml:space="preserve"> dhe  VKM Nr: 552, </w:t>
            </w:r>
            <w:proofErr w:type="spellStart"/>
            <w:r w:rsidRPr="001047FA">
              <w:rPr>
                <w:rFonts w:ascii="Times New Roman" w:hAnsi="Times New Roman" w:cs="Times New Roman"/>
              </w:rPr>
              <w:t>datë</w:t>
            </w:r>
            <w:proofErr w:type="spellEnd"/>
            <w:r w:rsidRPr="001047FA">
              <w:rPr>
                <w:rFonts w:ascii="Times New Roman" w:hAnsi="Times New Roman" w:cs="Times New Roman"/>
              </w:rPr>
              <w:t xml:space="preserve">: 29.09.2021 "Për </w:t>
            </w:r>
            <w:proofErr w:type="spellStart"/>
            <w:r w:rsidRPr="001047FA">
              <w:rPr>
                <w:rFonts w:ascii="Times New Roman" w:hAnsi="Times New Roman" w:cs="Times New Roman"/>
              </w:rPr>
              <w:t>shporonësimin</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interes</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publik</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pronarëve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pasurive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paluajtëshme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pronë</w:t>
            </w:r>
            <w:proofErr w:type="spellEnd"/>
            <w:r w:rsidRPr="001047FA">
              <w:rPr>
                <w:rFonts w:ascii="Times New Roman" w:hAnsi="Times New Roman" w:cs="Times New Roman"/>
              </w:rPr>
              <w:t xml:space="preserve"> private, </w:t>
            </w:r>
            <w:proofErr w:type="spellStart"/>
            <w:r w:rsidRPr="001047FA">
              <w:rPr>
                <w:rFonts w:ascii="Times New Roman" w:hAnsi="Times New Roman" w:cs="Times New Roman"/>
              </w:rPr>
              <w:t>që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preken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nga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projekti</w:t>
            </w:r>
            <w:proofErr w:type="spellEnd"/>
            <w:r w:rsidRPr="001047FA">
              <w:rPr>
                <w:rFonts w:ascii="Times New Roman" w:hAnsi="Times New Roman" w:cs="Times New Roman"/>
              </w:rPr>
              <w:t xml:space="preserve"> " </w:t>
            </w:r>
            <w:proofErr w:type="spellStart"/>
            <w:r w:rsidRPr="001047FA">
              <w:rPr>
                <w:rFonts w:ascii="Times New Roman" w:hAnsi="Times New Roman" w:cs="Times New Roman"/>
              </w:rPr>
              <w:t>Ndërtim</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rruge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unazë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ish</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kundër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ajërori</w:t>
            </w:r>
            <w:proofErr w:type="spellEnd"/>
            <w:r w:rsidRPr="001047FA">
              <w:rPr>
                <w:rFonts w:ascii="Times New Roman" w:hAnsi="Times New Roman" w:cs="Times New Roman"/>
              </w:rPr>
              <w:t xml:space="preserve">) ", </w:t>
            </w:r>
            <w:proofErr w:type="spellStart"/>
            <w:r w:rsidRPr="001047FA">
              <w:rPr>
                <w:rFonts w:ascii="Times New Roman" w:hAnsi="Times New Roman" w:cs="Times New Roman"/>
              </w:rPr>
              <w:t>Korçë</w:t>
            </w:r>
            <w:proofErr w:type="spellEnd"/>
            <w:r w:rsidRPr="001047FA">
              <w:rPr>
                <w:rFonts w:ascii="Times New Roman" w:hAnsi="Times New Roman" w:cs="Times New Roman"/>
              </w:rPr>
              <w:t>.</w:t>
            </w:r>
          </w:p>
        </w:tc>
        <w:tc>
          <w:tcPr>
            <w:tcW w:w="1260" w:type="dxa"/>
          </w:tcPr>
          <w:p w14:paraId="5F6DF75A" w14:textId="3651D15F" w:rsidR="00514CAF" w:rsidRPr="00AF6FE4" w:rsidRDefault="001047FA" w:rsidP="00E61127">
            <w:pPr>
              <w:rPr>
                <w:rFonts w:ascii="Times New Roman" w:hAnsi="Times New Roman" w:cs="Times New Roman"/>
              </w:rPr>
            </w:pPr>
            <w:r>
              <w:rPr>
                <w:rFonts w:ascii="Times New Roman" w:hAnsi="Times New Roman" w:cs="Times New Roman"/>
              </w:rPr>
              <w:t>12.04.2024</w:t>
            </w:r>
          </w:p>
        </w:tc>
        <w:tc>
          <w:tcPr>
            <w:tcW w:w="3198" w:type="dxa"/>
          </w:tcPr>
          <w:p w14:paraId="18B72DEF" w14:textId="6378F5BC" w:rsidR="00514CAF" w:rsidRPr="00AF6FE4" w:rsidRDefault="001047FA"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ASHSH</w:t>
            </w:r>
          </w:p>
        </w:tc>
        <w:tc>
          <w:tcPr>
            <w:tcW w:w="1279" w:type="dxa"/>
          </w:tcPr>
          <w:p w14:paraId="4669F56D" w14:textId="53FC48CA" w:rsidR="00514CAF" w:rsidRPr="00AF6FE4" w:rsidRDefault="00514CAF" w:rsidP="00E61127">
            <w:pPr>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69F93B00" w14:textId="475689DF" w:rsidR="00514CAF" w:rsidRPr="00AF6FE4" w:rsidRDefault="00514CAF" w:rsidP="00E61127">
            <w:pPr>
              <w:rPr>
                <w:rFonts w:ascii="Times New Roman" w:hAnsi="Times New Roman" w:cs="Times New Roman"/>
              </w:rPr>
            </w:pPr>
            <w:r>
              <w:rPr>
                <w:rFonts w:ascii="Times New Roman" w:hAnsi="Times New Roman" w:cs="Times New Roman"/>
              </w:rPr>
              <w:t>Nuk ka</w:t>
            </w:r>
          </w:p>
        </w:tc>
      </w:tr>
      <w:tr w:rsidR="00514CAF" w:rsidRPr="00AF6FE4" w14:paraId="46983A8C" w14:textId="77777777" w:rsidTr="00EF08DE">
        <w:trPr>
          <w:trHeight w:val="295"/>
        </w:trPr>
        <w:tc>
          <w:tcPr>
            <w:tcW w:w="1075" w:type="dxa"/>
          </w:tcPr>
          <w:p w14:paraId="7A6D1A65" w14:textId="1C7A4D55" w:rsidR="00514CAF" w:rsidRPr="00AF6FE4" w:rsidRDefault="00514CAF" w:rsidP="00E61127">
            <w:pPr>
              <w:jc w:val="center"/>
              <w:rPr>
                <w:rFonts w:ascii="Times New Roman" w:hAnsi="Times New Roman" w:cs="Times New Roman"/>
              </w:rPr>
            </w:pPr>
            <w:r>
              <w:rPr>
                <w:rFonts w:ascii="Times New Roman" w:hAnsi="Times New Roman" w:cs="Times New Roman"/>
              </w:rPr>
              <w:t>21</w:t>
            </w:r>
          </w:p>
        </w:tc>
        <w:tc>
          <w:tcPr>
            <w:tcW w:w="1283" w:type="dxa"/>
          </w:tcPr>
          <w:p w14:paraId="469A7EA4" w14:textId="67617506" w:rsidR="00514CAF" w:rsidRPr="00AF6FE4" w:rsidRDefault="001047FA" w:rsidP="00E61127">
            <w:pPr>
              <w:rPr>
                <w:rFonts w:ascii="Times New Roman" w:hAnsi="Times New Roman" w:cs="Times New Roman"/>
              </w:rPr>
            </w:pPr>
            <w:r>
              <w:rPr>
                <w:rFonts w:ascii="Times New Roman" w:hAnsi="Times New Roman" w:cs="Times New Roman"/>
              </w:rPr>
              <w:t>12.04.2024</w:t>
            </w:r>
          </w:p>
        </w:tc>
        <w:tc>
          <w:tcPr>
            <w:tcW w:w="2790" w:type="dxa"/>
          </w:tcPr>
          <w:p w14:paraId="2FF92D6D" w14:textId="4AAB3974" w:rsidR="00514CAF" w:rsidRPr="00AF6FE4" w:rsidRDefault="001047FA" w:rsidP="00E61127">
            <w:pPr>
              <w:rPr>
                <w:rFonts w:ascii="Times New Roman" w:hAnsi="Times New Roman" w:cs="Times New Roman"/>
              </w:rPr>
            </w:pPr>
            <w:proofErr w:type="spellStart"/>
            <w:r w:rsidRPr="001047FA">
              <w:rPr>
                <w:rFonts w:ascii="Times New Roman" w:hAnsi="Times New Roman" w:cs="Times New Roman"/>
              </w:rPr>
              <w:t>Informacion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mbi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totali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fondeve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alokuara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nga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Ministria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Koorporatën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Elektroenergjitike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Shqiptare</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blerjen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energjisë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elektrike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vitin</w:t>
            </w:r>
            <w:proofErr w:type="spellEnd"/>
            <w:r w:rsidRPr="001047FA">
              <w:rPr>
                <w:rFonts w:ascii="Times New Roman" w:hAnsi="Times New Roman" w:cs="Times New Roman"/>
              </w:rPr>
              <w:t xml:space="preserve"> 2021, 2022,2023.</w:t>
            </w:r>
          </w:p>
        </w:tc>
        <w:tc>
          <w:tcPr>
            <w:tcW w:w="1260" w:type="dxa"/>
          </w:tcPr>
          <w:p w14:paraId="05506BE5" w14:textId="0CA8FD27" w:rsidR="00514CAF" w:rsidRPr="00AF6FE4" w:rsidRDefault="001047FA" w:rsidP="00E61127">
            <w:pPr>
              <w:rPr>
                <w:rFonts w:ascii="Times New Roman" w:hAnsi="Times New Roman" w:cs="Times New Roman"/>
              </w:rPr>
            </w:pPr>
            <w:r>
              <w:rPr>
                <w:rFonts w:ascii="Times New Roman" w:hAnsi="Times New Roman" w:cs="Times New Roman"/>
              </w:rPr>
              <w:t>30.04.2024</w:t>
            </w:r>
          </w:p>
        </w:tc>
        <w:tc>
          <w:tcPr>
            <w:tcW w:w="3198" w:type="dxa"/>
          </w:tcPr>
          <w:p w14:paraId="7739A4CA"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 xml:space="preserve">Për </w:t>
            </w:r>
            <w:proofErr w:type="spellStart"/>
            <w:r w:rsidRPr="001047FA">
              <w:rPr>
                <w:rFonts w:ascii="Times New Roman" w:hAnsi="Times New Roman" w:cs="Times New Roman"/>
              </w:rPr>
              <w:t>vitin</w:t>
            </w:r>
            <w:proofErr w:type="spellEnd"/>
            <w:r w:rsidRPr="001047FA">
              <w:rPr>
                <w:rFonts w:ascii="Times New Roman" w:hAnsi="Times New Roman" w:cs="Times New Roman"/>
              </w:rPr>
              <w:t xml:space="preserve"> 2021, </w:t>
            </w:r>
            <w:proofErr w:type="spellStart"/>
            <w:r w:rsidRPr="001047FA">
              <w:rPr>
                <w:rFonts w:ascii="Times New Roman" w:hAnsi="Times New Roman" w:cs="Times New Roman"/>
              </w:rPr>
              <w:t>Ministria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Energjisë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nuk</w:t>
            </w:r>
            <w:proofErr w:type="spellEnd"/>
            <w:r w:rsidRPr="001047FA">
              <w:rPr>
                <w:rFonts w:ascii="Times New Roman" w:hAnsi="Times New Roman" w:cs="Times New Roman"/>
              </w:rPr>
              <w:t xml:space="preserve"> ka </w:t>
            </w:r>
            <w:proofErr w:type="spellStart"/>
            <w:r w:rsidRPr="001047FA">
              <w:rPr>
                <w:rFonts w:ascii="Times New Roman" w:hAnsi="Times New Roman" w:cs="Times New Roman"/>
              </w:rPr>
              <w:t>alokuar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fonde</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Koorporatën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Elektroenergjitike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Shqiptare</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qëllim</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mbulimin</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likuiditet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veprimtarisë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operacionale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shoqërisë</w:t>
            </w:r>
            <w:proofErr w:type="spellEnd"/>
            <w:r w:rsidRPr="001047FA">
              <w:rPr>
                <w:rFonts w:ascii="Times New Roman" w:hAnsi="Times New Roman" w:cs="Times New Roman"/>
              </w:rPr>
              <w:t>.</w:t>
            </w:r>
          </w:p>
          <w:p w14:paraId="7973D742"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 xml:space="preserve">Për </w:t>
            </w:r>
            <w:proofErr w:type="spellStart"/>
            <w:r w:rsidRPr="001047FA">
              <w:rPr>
                <w:rFonts w:ascii="Times New Roman" w:hAnsi="Times New Roman" w:cs="Times New Roman"/>
              </w:rPr>
              <w:t>vitin</w:t>
            </w:r>
            <w:proofErr w:type="spellEnd"/>
            <w:r w:rsidRPr="001047FA">
              <w:rPr>
                <w:rFonts w:ascii="Times New Roman" w:hAnsi="Times New Roman" w:cs="Times New Roman"/>
              </w:rPr>
              <w:t xml:space="preserve"> 2022,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mbështetje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lastRenderedPageBreak/>
              <w:t>ligjit</w:t>
            </w:r>
            <w:proofErr w:type="spellEnd"/>
            <w:r w:rsidRPr="001047FA">
              <w:rPr>
                <w:rFonts w:ascii="Times New Roman" w:hAnsi="Times New Roman" w:cs="Times New Roman"/>
              </w:rPr>
              <w:t xml:space="preserve"> nr.115/2021 "Për </w:t>
            </w:r>
            <w:proofErr w:type="spellStart"/>
            <w:r w:rsidRPr="001047FA">
              <w:rPr>
                <w:rFonts w:ascii="Times New Roman" w:hAnsi="Times New Roman" w:cs="Times New Roman"/>
              </w:rPr>
              <w:t>buxhetin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vitit</w:t>
            </w:r>
            <w:proofErr w:type="spellEnd"/>
            <w:r w:rsidRPr="001047FA">
              <w:rPr>
                <w:rFonts w:ascii="Times New Roman" w:hAnsi="Times New Roman" w:cs="Times New Roman"/>
              </w:rPr>
              <w:t xml:space="preserve"> 2022" (</w:t>
            </w:r>
            <w:proofErr w:type="spellStart"/>
            <w:r w:rsidRPr="001047FA">
              <w:rPr>
                <w:rFonts w:ascii="Times New Roman" w:hAnsi="Times New Roman" w:cs="Times New Roman"/>
              </w:rPr>
              <w:t>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ndryshuar</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zbatim</w:t>
            </w:r>
            <w:proofErr w:type="spellEnd"/>
            <w:r w:rsidRPr="001047FA">
              <w:rPr>
                <w:rFonts w:ascii="Times New Roman" w:hAnsi="Times New Roman" w:cs="Times New Roman"/>
              </w:rPr>
              <w:t xml:space="preserve"> të VKM të </w:t>
            </w:r>
            <w:proofErr w:type="spellStart"/>
            <w:r w:rsidRPr="001047FA">
              <w:rPr>
                <w:rFonts w:ascii="Times New Roman" w:hAnsi="Times New Roman" w:cs="Times New Roman"/>
              </w:rPr>
              <w:t>poshtëshënuara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bashkëlidhur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janë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alokuar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formën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transferimit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kapital</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shoqërinë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Korporata</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Elektroenergjetike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Shqiptare</w:t>
            </w:r>
            <w:proofErr w:type="spellEnd"/>
            <w:r w:rsidRPr="001047FA">
              <w:rPr>
                <w:rFonts w:ascii="Times New Roman" w:hAnsi="Times New Roman" w:cs="Times New Roman"/>
              </w:rPr>
              <w:t xml:space="preserve"> (KESH)" </w:t>
            </w:r>
            <w:proofErr w:type="spellStart"/>
            <w:r w:rsidRPr="001047FA">
              <w:rPr>
                <w:rFonts w:ascii="Times New Roman" w:hAnsi="Times New Roman" w:cs="Times New Roman"/>
              </w:rPr>
              <w:t>sh.a</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qëllim</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mbulimin</w:t>
            </w:r>
            <w:proofErr w:type="spellEnd"/>
            <w:r w:rsidRPr="001047FA">
              <w:rPr>
                <w:rFonts w:ascii="Times New Roman" w:hAnsi="Times New Roman" w:cs="Times New Roman"/>
              </w:rPr>
              <w:t xml:space="preserve"> me </w:t>
            </w:r>
            <w:proofErr w:type="spellStart"/>
            <w:r w:rsidRPr="001047FA">
              <w:rPr>
                <w:rFonts w:ascii="Times New Roman" w:hAnsi="Times New Roman" w:cs="Times New Roman"/>
              </w:rPr>
              <w:t>likuiditet</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veprimtarisë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operacionale</w:t>
            </w:r>
            <w:proofErr w:type="spellEnd"/>
            <w:r w:rsidRPr="001047FA">
              <w:rPr>
                <w:rFonts w:ascii="Times New Roman" w:hAnsi="Times New Roman" w:cs="Times New Roman"/>
              </w:rPr>
              <w:t xml:space="preserve"> të </w:t>
            </w:r>
            <w:proofErr w:type="spellStart"/>
            <w:r w:rsidRPr="001047FA">
              <w:rPr>
                <w:rFonts w:ascii="Times New Roman" w:hAnsi="Times New Roman" w:cs="Times New Roman"/>
              </w:rPr>
              <w:t>shoqërisë</w:t>
            </w:r>
            <w:proofErr w:type="spellEnd"/>
            <w:r w:rsidRPr="001047FA">
              <w:rPr>
                <w:rFonts w:ascii="Times New Roman" w:hAnsi="Times New Roman" w:cs="Times New Roman"/>
              </w:rPr>
              <w:t>:</w:t>
            </w:r>
          </w:p>
          <w:p w14:paraId="6C16052C" w14:textId="77777777" w:rsidR="001047FA" w:rsidRPr="001047FA" w:rsidRDefault="001047FA" w:rsidP="001047FA">
            <w:pPr>
              <w:rPr>
                <w:rFonts w:ascii="Times New Roman" w:hAnsi="Times New Roman" w:cs="Times New Roman"/>
              </w:rPr>
            </w:pPr>
          </w:p>
          <w:p w14:paraId="23D14F1D"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w:t>
            </w:r>
            <w:r w:rsidRPr="001047FA">
              <w:rPr>
                <w:rFonts w:ascii="Times New Roman" w:hAnsi="Times New Roman" w:cs="Times New Roman"/>
              </w:rPr>
              <w:tab/>
              <w:t xml:space="preserve">VKM nr.498, </w:t>
            </w:r>
            <w:proofErr w:type="spellStart"/>
            <w:r w:rsidRPr="001047FA">
              <w:rPr>
                <w:rFonts w:ascii="Times New Roman" w:hAnsi="Times New Roman" w:cs="Times New Roman"/>
              </w:rPr>
              <w:t>datë</w:t>
            </w:r>
            <w:proofErr w:type="spellEnd"/>
            <w:r w:rsidRPr="001047FA">
              <w:rPr>
                <w:rFonts w:ascii="Times New Roman" w:hAnsi="Times New Roman" w:cs="Times New Roman"/>
              </w:rPr>
              <w:t xml:space="preserve"> 29.07.2022 "Për </w:t>
            </w:r>
            <w:proofErr w:type="spellStart"/>
            <w:r w:rsidRPr="001047FA">
              <w:rPr>
                <w:rFonts w:ascii="Times New Roman" w:hAnsi="Times New Roman" w:cs="Times New Roman"/>
              </w:rPr>
              <w:t>kalim</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Ministrisë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dhe </w:t>
            </w:r>
            <w:proofErr w:type="spellStart"/>
            <w:proofErr w:type="gramStart"/>
            <w:r w:rsidRPr="001047FA">
              <w:rPr>
                <w:rFonts w:ascii="Times New Roman" w:hAnsi="Times New Roman" w:cs="Times New Roman"/>
              </w:rPr>
              <w:t>Energjisë</w:t>
            </w:r>
            <w:proofErr w:type="spellEnd"/>
            <w:r w:rsidRPr="001047FA">
              <w:rPr>
                <w:rFonts w:ascii="Times New Roman" w:hAnsi="Times New Roman" w:cs="Times New Roman"/>
              </w:rPr>
              <w:t>,  për</w:t>
            </w:r>
            <w:proofErr w:type="gramEnd"/>
            <w:r w:rsidRPr="001047FA">
              <w:rPr>
                <w:rFonts w:ascii="Times New Roman" w:hAnsi="Times New Roman" w:cs="Times New Roman"/>
              </w:rPr>
              <w:t xml:space="preserve"> </w:t>
            </w:r>
            <w:proofErr w:type="spellStart"/>
            <w:r w:rsidRPr="001047FA">
              <w:rPr>
                <w:rFonts w:ascii="Times New Roman" w:hAnsi="Times New Roman" w:cs="Times New Roman"/>
              </w:rPr>
              <w:t>mbështetjen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sektorit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energjitik</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Faza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parë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vlerën</w:t>
            </w:r>
            <w:proofErr w:type="spellEnd"/>
            <w:r w:rsidRPr="001047FA">
              <w:rPr>
                <w:rFonts w:ascii="Times New Roman" w:hAnsi="Times New Roman" w:cs="Times New Roman"/>
              </w:rPr>
              <w:t xml:space="preserve"> 8.000.000.000 </w:t>
            </w:r>
            <w:proofErr w:type="spellStart"/>
            <w:r w:rsidRPr="001047FA">
              <w:rPr>
                <w:rFonts w:ascii="Times New Roman" w:hAnsi="Times New Roman" w:cs="Times New Roman"/>
              </w:rPr>
              <w:t>lekë</w:t>
            </w:r>
            <w:proofErr w:type="spellEnd"/>
            <w:r w:rsidRPr="001047FA">
              <w:rPr>
                <w:rFonts w:ascii="Times New Roman" w:hAnsi="Times New Roman" w:cs="Times New Roman"/>
              </w:rPr>
              <w:t>.</w:t>
            </w:r>
          </w:p>
          <w:p w14:paraId="2FD4D531"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w:t>
            </w:r>
            <w:r w:rsidRPr="001047FA">
              <w:rPr>
                <w:rFonts w:ascii="Times New Roman" w:hAnsi="Times New Roman" w:cs="Times New Roman"/>
              </w:rPr>
              <w:tab/>
              <w:t xml:space="preserve">VKM nr.603, </w:t>
            </w:r>
            <w:proofErr w:type="spellStart"/>
            <w:r w:rsidRPr="001047FA">
              <w:rPr>
                <w:rFonts w:ascii="Times New Roman" w:hAnsi="Times New Roman" w:cs="Times New Roman"/>
              </w:rPr>
              <w:t>datë</w:t>
            </w:r>
            <w:proofErr w:type="spellEnd"/>
            <w:r w:rsidRPr="001047FA">
              <w:rPr>
                <w:rFonts w:ascii="Times New Roman" w:hAnsi="Times New Roman" w:cs="Times New Roman"/>
              </w:rPr>
              <w:t xml:space="preserve"> 14.09.2022 "Për </w:t>
            </w:r>
            <w:proofErr w:type="spellStart"/>
            <w:r w:rsidRPr="001047FA">
              <w:rPr>
                <w:rFonts w:ascii="Times New Roman" w:hAnsi="Times New Roman" w:cs="Times New Roman"/>
              </w:rPr>
              <w:t>kalim</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Ministrisë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dhe </w:t>
            </w:r>
            <w:proofErr w:type="spellStart"/>
            <w:proofErr w:type="gramStart"/>
            <w:r w:rsidRPr="001047FA">
              <w:rPr>
                <w:rFonts w:ascii="Times New Roman" w:hAnsi="Times New Roman" w:cs="Times New Roman"/>
              </w:rPr>
              <w:t>Energjisë</w:t>
            </w:r>
            <w:proofErr w:type="spellEnd"/>
            <w:r w:rsidRPr="001047FA">
              <w:rPr>
                <w:rFonts w:ascii="Times New Roman" w:hAnsi="Times New Roman" w:cs="Times New Roman"/>
              </w:rPr>
              <w:t>,  për</w:t>
            </w:r>
            <w:proofErr w:type="gramEnd"/>
            <w:r w:rsidRPr="001047FA">
              <w:rPr>
                <w:rFonts w:ascii="Times New Roman" w:hAnsi="Times New Roman" w:cs="Times New Roman"/>
              </w:rPr>
              <w:t xml:space="preserve"> </w:t>
            </w:r>
            <w:proofErr w:type="spellStart"/>
            <w:r w:rsidRPr="001047FA">
              <w:rPr>
                <w:rFonts w:ascii="Times New Roman" w:hAnsi="Times New Roman" w:cs="Times New Roman"/>
              </w:rPr>
              <w:t>mbështetjen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sektorit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energjitik</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Faza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dytë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vlerën</w:t>
            </w:r>
            <w:proofErr w:type="spellEnd"/>
            <w:r w:rsidRPr="001047FA">
              <w:rPr>
                <w:rFonts w:ascii="Times New Roman" w:hAnsi="Times New Roman" w:cs="Times New Roman"/>
              </w:rPr>
              <w:t xml:space="preserve"> 8.000.000.000 </w:t>
            </w:r>
            <w:proofErr w:type="spellStart"/>
            <w:r w:rsidRPr="001047FA">
              <w:rPr>
                <w:rFonts w:ascii="Times New Roman" w:hAnsi="Times New Roman" w:cs="Times New Roman"/>
              </w:rPr>
              <w:t>lekë</w:t>
            </w:r>
            <w:proofErr w:type="spellEnd"/>
            <w:r w:rsidRPr="001047FA">
              <w:rPr>
                <w:rFonts w:ascii="Times New Roman" w:hAnsi="Times New Roman" w:cs="Times New Roman"/>
              </w:rPr>
              <w:t>.</w:t>
            </w:r>
          </w:p>
          <w:p w14:paraId="1303817C"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w:t>
            </w:r>
            <w:r w:rsidRPr="001047FA">
              <w:rPr>
                <w:rFonts w:ascii="Times New Roman" w:hAnsi="Times New Roman" w:cs="Times New Roman"/>
              </w:rPr>
              <w:tab/>
              <w:t xml:space="preserve">VKM nr.875, </w:t>
            </w:r>
            <w:proofErr w:type="spellStart"/>
            <w:r w:rsidRPr="001047FA">
              <w:rPr>
                <w:rFonts w:ascii="Times New Roman" w:hAnsi="Times New Roman" w:cs="Times New Roman"/>
              </w:rPr>
              <w:t>datë</w:t>
            </w:r>
            <w:proofErr w:type="spellEnd"/>
            <w:r w:rsidRPr="001047FA">
              <w:rPr>
                <w:rFonts w:ascii="Times New Roman" w:hAnsi="Times New Roman" w:cs="Times New Roman"/>
              </w:rPr>
              <w:t xml:space="preserve"> 27.12.2022 "Për </w:t>
            </w:r>
            <w:proofErr w:type="spellStart"/>
            <w:r w:rsidRPr="001047FA">
              <w:rPr>
                <w:rFonts w:ascii="Times New Roman" w:hAnsi="Times New Roman" w:cs="Times New Roman"/>
              </w:rPr>
              <w:t>kalim</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fondi</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Ministrisë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dhe </w:t>
            </w:r>
            <w:proofErr w:type="spellStart"/>
            <w:proofErr w:type="gramStart"/>
            <w:r w:rsidRPr="001047FA">
              <w:rPr>
                <w:rFonts w:ascii="Times New Roman" w:hAnsi="Times New Roman" w:cs="Times New Roman"/>
              </w:rPr>
              <w:t>Energjisë</w:t>
            </w:r>
            <w:proofErr w:type="spellEnd"/>
            <w:r w:rsidRPr="001047FA">
              <w:rPr>
                <w:rFonts w:ascii="Times New Roman" w:hAnsi="Times New Roman" w:cs="Times New Roman"/>
              </w:rPr>
              <w:t>,  për</w:t>
            </w:r>
            <w:proofErr w:type="gramEnd"/>
            <w:r w:rsidRPr="001047FA">
              <w:rPr>
                <w:rFonts w:ascii="Times New Roman" w:hAnsi="Times New Roman" w:cs="Times New Roman"/>
              </w:rPr>
              <w:t xml:space="preserve"> </w:t>
            </w:r>
            <w:proofErr w:type="spellStart"/>
            <w:r w:rsidRPr="001047FA">
              <w:rPr>
                <w:rFonts w:ascii="Times New Roman" w:hAnsi="Times New Roman" w:cs="Times New Roman"/>
              </w:rPr>
              <w:t>mbështetjen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sektorit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energjitik</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Faza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tretë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vlerën</w:t>
            </w:r>
            <w:proofErr w:type="spellEnd"/>
            <w:r w:rsidRPr="001047FA">
              <w:rPr>
                <w:rFonts w:ascii="Times New Roman" w:hAnsi="Times New Roman" w:cs="Times New Roman"/>
              </w:rPr>
              <w:t xml:space="preserve"> 4.000.000.000 </w:t>
            </w:r>
          </w:p>
          <w:p w14:paraId="088B2CDF" w14:textId="77777777" w:rsidR="001047FA" w:rsidRPr="001047FA" w:rsidRDefault="001047FA" w:rsidP="001047FA">
            <w:pPr>
              <w:rPr>
                <w:rFonts w:ascii="Times New Roman" w:hAnsi="Times New Roman" w:cs="Times New Roman"/>
              </w:rPr>
            </w:pPr>
            <w:r w:rsidRPr="001047FA">
              <w:rPr>
                <w:rFonts w:ascii="Times New Roman" w:hAnsi="Times New Roman" w:cs="Times New Roman"/>
              </w:rPr>
              <w:t xml:space="preserve">Për </w:t>
            </w:r>
            <w:proofErr w:type="spellStart"/>
            <w:r w:rsidRPr="001047FA">
              <w:rPr>
                <w:rFonts w:ascii="Times New Roman" w:hAnsi="Times New Roman" w:cs="Times New Roman"/>
              </w:rPr>
              <w:t>vitin</w:t>
            </w:r>
            <w:proofErr w:type="spellEnd"/>
            <w:r w:rsidRPr="001047FA">
              <w:rPr>
                <w:rFonts w:ascii="Times New Roman" w:hAnsi="Times New Roman" w:cs="Times New Roman"/>
              </w:rPr>
              <w:t xml:space="preserve"> 2023, </w:t>
            </w:r>
            <w:proofErr w:type="spellStart"/>
            <w:r w:rsidRPr="001047FA">
              <w:rPr>
                <w:rFonts w:ascii="Times New Roman" w:hAnsi="Times New Roman" w:cs="Times New Roman"/>
              </w:rPr>
              <w:t>Ministria</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Infrastrukturës</w:t>
            </w:r>
            <w:proofErr w:type="spellEnd"/>
            <w:r w:rsidRPr="001047FA">
              <w:rPr>
                <w:rFonts w:ascii="Times New Roman" w:hAnsi="Times New Roman" w:cs="Times New Roman"/>
              </w:rPr>
              <w:t xml:space="preserve"> dhe </w:t>
            </w:r>
            <w:proofErr w:type="spellStart"/>
            <w:r w:rsidRPr="001047FA">
              <w:rPr>
                <w:rFonts w:ascii="Times New Roman" w:hAnsi="Times New Roman" w:cs="Times New Roman"/>
              </w:rPr>
              <w:t>Energjisë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nuk</w:t>
            </w:r>
            <w:proofErr w:type="spellEnd"/>
            <w:r w:rsidRPr="001047FA">
              <w:rPr>
                <w:rFonts w:ascii="Times New Roman" w:hAnsi="Times New Roman" w:cs="Times New Roman"/>
              </w:rPr>
              <w:t xml:space="preserve"> ka </w:t>
            </w:r>
            <w:proofErr w:type="spellStart"/>
            <w:r w:rsidRPr="001047FA">
              <w:rPr>
                <w:rFonts w:ascii="Times New Roman" w:hAnsi="Times New Roman" w:cs="Times New Roman"/>
              </w:rPr>
              <w:t>alokuar</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fonde</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Koorporatën</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Elektroenergjitike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Shqiptare</w:t>
            </w:r>
            <w:proofErr w:type="spellEnd"/>
            <w:r w:rsidRPr="001047FA">
              <w:rPr>
                <w:rFonts w:ascii="Times New Roman" w:hAnsi="Times New Roman" w:cs="Times New Roman"/>
              </w:rPr>
              <w:t xml:space="preserve">, për </w:t>
            </w:r>
            <w:proofErr w:type="spellStart"/>
            <w:r w:rsidRPr="001047FA">
              <w:rPr>
                <w:rFonts w:ascii="Times New Roman" w:hAnsi="Times New Roman" w:cs="Times New Roman"/>
              </w:rPr>
              <w:t>blerjen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e</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energjisë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elektrike</w:t>
            </w:r>
            <w:proofErr w:type="spellEnd"/>
            <w:r w:rsidRPr="001047FA">
              <w:rPr>
                <w:rFonts w:ascii="Times New Roman" w:hAnsi="Times New Roman" w:cs="Times New Roman"/>
              </w:rPr>
              <w:t>.</w:t>
            </w:r>
          </w:p>
          <w:p w14:paraId="7947D3A1" w14:textId="0A66A3BE" w:rsidR="00514CAF" w:rsidRPr="00AF6FE4" w:rsidRDefault="00514CAF" w:rsidP="00E61127">
            <w:pPr>
              <w:rPr>
                <w:rFonts w:ascii="Times New Roman" w:hAnsi="Times New Roman" w:cs="Times New Roman"/>
              </w:rPr>
            </w:pPr>
          </w:p>
        </w:tc>
        <w:tc>
          <w:tcPr>
            <w:tcW w:w="1279" w:type="dxa"/>
          </w:tcPr>
          <w:p w14:paraId="538EC478" w14:textId="62A41484" w:rsidR="00514CAF" w:rsidRPr="00AF6FE4" w:rsidRDefault="00514CAF" w:rsidP="00E61127">
            <w:pPr>
              <w:rPr>
                <w:rFonts w:ascii="Times New Roman" w:hAnsi="Times New Roman" w:cs="Times New Roman"/>
              </w:rPr>
            </w:pPr>
            <w:r w:rsidRPr="00AF6FE4">
              <w:rPr>
                <w:rFonts w:ascii="Times New Roman" w:hAnsi="Times New Roman" w:cs="Times New Roman"/>
              </w:rPr>
              <w:lastRenderedPageBreak/>
              <w:t xml:space="preserve">E </w:t>
            </w:r>
            <w:proofErr w:type="spellStart"/>
            <w:r w:rsidR="001047FA">
              <w:rPr>
                <w:rFonts w:ascii="Times New Roman" w:hAnsi="Times New Roman" w:cs="Times New Roman"/>
              </w:rPr>
              <w:t>plotë</w:t>
            </w:r>
            <w:proofErr w:type="spellEnd"/>
          </w:p>
        </w:tc>
        <w:tc>
          <w:tcPr>
            <w:tcW w:w="1170" w:type="dxa"/>
          </w:tcPr>
          <w:p w14:paraId="27140889" w14:textId="71CC02D1"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7EC7E856" w14:textId="77777777" w:rsidTr="00EF08DE">
        <w:trPr>
          <w:trHeight w:val="295"/>
        </w:trPr>
        <w:tc>
          <w:tcPr>
            <w:tcW w:w="1075" w:type="dxa"/>
          </w:tcPr>
          <w:p w14:paraId="1A7EAC10" w14:textId="5638FE50" w:rsidR="00514CAF" w:rsidRPr="00AF6FE4" w:rsidRDefault="00514CAF" w:rsidP="00E61127">
            <w:pPr>
              <w:jc w:val="center"/>
              <w:rPr>
                <w:rFonts w:ascii="Times New Roman" w:hAnsi="Times New Roman" w:cs="Times New Roman"/>
              </w:rPr>
            </w:pPr>
            <w:r>
              <w:rPr>
                <w:rFonts w:ascii="Times New Roman" w:hAnsi="Times New Roman" w:cs="Times New Roman"/>
              </w:rPr>
              <w:t>22</w:t>
            </w:r>
          </w:p>
        </w:tc>
        <w:tc>
          <w:tcPr>
            <w:tcW w:w="1283" w:type="dxa"/>
          </w:tcPr>
          <w:p w14:paraId="089BAA92" w14:textId="5AC8CA93" w:rsidR="00514CAF" w:rsidRPr="00AF6FE4" w:rsidRDefault="001047FA" w:rsidP="00E61127">
            <w:pPr>
              <w:rPr>
                <w:rFonts w:ascii="Times New Roman" w:hAnsi="Times New Roman" w:cs="Times New Roman"/>
              </w:rPr>
            </w:pPr>
            <w:r>
              <w:rPr>
                <w:rFonts w:ascii="Times New Roman" w:hAnsi="Times New Roman" w:cs="Times New Roman"/>
              </w:rPr>
              <w:t>07.05.2024</w:t>
            </w:r>
          </w:p>
        </w:tc>
        <w:tc>
          <w:tcPr>
            <w:tcW w:w="2790" w:type="dxa"/>
          </w:tcPr>
          <w:p w14:paraId="56EB64D3" w14:textId="38B6E1E5" w:rsidR="00514CAF" w:rsidRPr="001047FA" w:rsidRDefault="001047FA" w:rsidP="00E61127">
            <w:pPr>
              <w:rPr>
                <w:rFonts w:ascii="Times New Roman" w:hAnsi="Times New Roman" w:cs="Times New Roman"/>
              </w:rPr>
            </w:pPr>
            <w:proofErr w:type="spellStart"/>
            <w:r w:rsidRPr="001047FA">
              <w:rPr>
                <w:rFonts w:ascii="Times New Roman" w:hAnsi="Times New Roman" w:cs="Times New Roman"/>
              </w:rPr>
              <w:t>Informacion</w:t>
            </w:r>
            <w:proofErr w:type="spellEnd"/>
            <w:r w:rsidRPr="001047FA">
              <w:rPr>
                <w:rFonts w:ascii="Times New Roman" w:hAnsi="Times New Roman" w:cs="Times New Roman"/>
              </w:rPr>
              <w:t xml:space="preserve"> p</w:t>
            </w:r>
            <w:r w:rsidR="00312C77">
              <w:rPr>
                <w:rFonts w:ascii="Times New Roman" w:hAnsi="Times New Roman" w:cs="Times New Roman"/>
              </w:rPr>
              <w:t>ë</w:t>
            </w:r>
            <w:r w:rsidRPr="001047FA">
              <w:rPr>
                <w:rFonts w:ascii="Times New Roman" w:hAnsi="Times New Roman" w:cs="Times New Roman"/>
              </w:rPr>
              <w:t xml:space="preserve">r </w:t>
            </w:r>
            <w:proofErr w:type="spellStart"/>
            <w:r w:rsidRPr="001047FA">
              <w:rPr>
                <w:rFonts w:ascii="Times New Roman" w:hAnsi="Times New Roman" w:cs="Times New Roman"/>
              </w:rPr>
              <w:t>p</w:t>
            </w:r>
            <w:r w:rsidR="00312C77">
              <w:rPr>
                <w:rFonts w:ascii="Times New Roman" w:hAnsi="Times New Roman" w:cs="Times New Roman"/>
              </w:rPr>
              <w:t>ë</w:t>
            </w:r>
            <w:r w:rsidRPr="001047FA">
              <w:rPr>
                <w:rFonts w:ascii="Times New Roman" w:hAnsi="Times New Roman" w:cs="Times New Roman"/>
              </w:rPr>
              <w:t>rfitimet</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n</w:t>
            </w:r>
            <w:r w:rsidR="00312C77">
              <w:rPr>
                <w:rFonts w:ascii="Times New Roman" w:hAnsi="Times New Roman" w:cs="Times New Roman"/>
              </w:rPr>
              <w:t>ë</w:t>
            </w:r>
            <w:proofErr w:type="spellEnd"/>
            <w:r w:rsidRPr="001047FA">
              <w:rPr>
                <w:rFonts w:ascii="Times New Roman" w:hAnsi="Times New Roman" w:cs="Times New Roman"/>
              </w:rPr>
              <w:t xml:space="preserve"> </w:t>
            </w:r>
            <w:proofErr w:type="spellStart"/>
            <w:r w:rsidRPr="001047FA">
              <w:rPr>
                <w:rFonts w:ascii="Times New Roman" w:hAnsi="Times New Roman" w:cs="Times New Roman"/>
              </w:rPr>
              <w:t>fush</w:t>
            </w:r>
            <w:r w:rsidR="00312C77">
              <w:rPr>
                <w:rFonts w:ascii="Times New Roman" w:hAnsi="Times New Roman" w:cs="Times New Roman"/>
              </w:rPr>
              <w:t>ë</w:t>
            </w:r>
            <w:r w:rsidRPr="001047FA">
              <w:rPr>
                <w:rFonts w:ascii="Times New Roman" w:hAnsi="Times New Roman" w:cs="Times New Roman"/>
              </w:rPr>
              <w:t>n</w:t>
            </w:r>
            <w:proofErr w:type="spellEnd"/>
            <w:r w:rsidRPr="001047FA">
              <w:rPr>
                <w:rFonts w:ascii="Times New Roman" w:hAnsi="Times New Roman" w:cs="Times New Roman"/>
              </w:rPr>
              <w:t xml:space="preserve"> e </w:t>
            </w:r>
            <w:proofErr w:type="spellStart"/>
            <w:r w:rsidRPr="001047FA">
              <w:rPr>
                <w:rFonts w:ascii="Times New Roman" w:hAnsi="Times New Roman" w:cs="Times New Roman"/>
              </w:rPr>
              <w:t>ener</w:t>
            </w:r>
            <w:r>
              <w:rPr>
                <w:rFonts w:ascii="Times New Roman" w:hAnsi="Times New Roman" w:cs="Times New Roman"/>
              </w:rPr>
              <w:t>gjis</w:t>
            </w:r>
            <w:r w:rsidR="00312C77">
              <w:rPr>
                <w:rFonts w:ascii="Times New Roman" w:hAnsi="Times New Roman" w:cs="Times New Roman"/>
              </w:rPr>
              <w:t>ë</w:t>
            </w:r>
            <w:proofErr w:type="spellEnd"/>
            <w:r>
              <w:rPr>
                <w:rFonts w:ascii="Times New Roman" w:hAnsi="Times New Roman" w:cs="Times New Roman"/>
              </w:rPr>
              <w:t xml:space="preserve"> dhe </w:t>
            </w:r>
            <w:proofErr w:type="spellStart"/>
            <w:r>
              <w:rPr>
                <w:rFonts w:ascii="Times New Roman" w:hAnsi="Times New Roman" w:cs="Times New Roman"/>
              </w:rPr>
              <w:t>transportit</w:t>
            </w:r>
            <w:proofErr w:type="spellEnd"/>
            <w:r>
              <w:rPr>
                <w:rFonts w:ascii="Times New Roman" w:hAnsi="Times New Roman" w:cs="Times New Roman"/>
              </w:rPr>
              <w:t xml:space="preserve"> p</w:t>
            </w:r>
            <w:r w:rsidR="00312C77">
              <w:rPr>
                <w:rFonts w:ascii="Times New Roman" w:hAnsi="Times New Roman" w:cs="Times New Roman"/>
              </w:rPr>
              <w:t>ë</w:t>
            </w:r>
            <w:r>
              <w:rPr>
                <w:rFonts w:ascii="Times New Roman" w:hAnsi="Times New Roman" w:cs="Times New Roman"/>
              </w:rPr>
              <w:t>r t</w:t>
            </w:r>
            <w:r w:rsidR="00312C77">
              <w:rPr>
                <w:rFonts w:ascii="Times New Roman" w:hAnsi="Times New Roman" w:cs="Times New Roman"/>
              </w:rPr>
              <w:t>ë</w:t>
            </w:r>
            <w:r>
              <w:rPr>
                <w:rFonts w:ascii="Times New Roman" w:hAnsi="Times New Roman" w:cs="Times New Roman"/>
              </w:rPr>
              <w:t xml:space="preserve"> </w:t>
            </w:r>
            <w:proofErr w:type="spellStart"/>
            <w:r>
              <w:rPr>
                <w:rFonts w:ascii="Times New Roman" w:hAnsi="Times New Roman" w:cs="Times New Roman"/>
              </w:rPr>
              <w:t>ve</w:t>
            </w:r>
            <w:r w:rsidR="00004BFF">
              <w:rPr>
                <w:rFonts w:ascii="Times New Roman" w:hAnsi="Times New Roman" w:cs="Times New Roman"/>
              </w:rPr>
              <w:t>rbrit</w:t>
            </w:r>
            <w:proofErr w:type="spellEnd"/>
          </w:p>
        </w:tc>
        <w:tc>
          <w:tcPr>
            <w:tcW w:w="1260" w:type="dxa"/>
          </w:tcPr>
          <w:p w14:paraId="1F87DEED" w14:textId="1427B945" w:rsidR="00514CAF" w:rsidRPr="00AF6FE4" w:rsidRDefault="001047FA" w:rsidP="00E61127">
            <w:pPr>
              <w:rPr>
                <w:rFonts w:ascii="Times New Roman" w:hAnsi="Times New Roman" w:cs="Times New Roman"/>
              </w:rPr>
            </w:pPr>
            <w:r>
              <w:rPr>
                <w:rFonts w:ascii="Times New Roman" w:hAnsi="Times New Roman" w:cs="Times New Roman"/>
              </w:rPr>
              <w:t>08.05.2024</w:t>
            </w:r>
          </w:p>
        </w:tc>
        <w:tc>
          <w:tcPr>
            <w:tcW w:w="3198" w:type="dxa"/>
          </w:tcPr>
          <w:p w14:paraId="73C607F6" w14:textId="77777777" w:rsidR="00004BFF" w:rsidRPr="00004BFF" w:rsidRDefault="00004BFF" w:rsidP="00004BFF">
            <w:pPr>
              <w:rPr>
                <w:rFonts w:ascii="Times New Roman" w:hAnsi="Times New Roman" w:cs="Times New Roman"/>
              </w:rPr>
            </w:pPr>
            <w:proofErr w:type="spellStart"/>
            <w:r w:rsidRPr="00004BFF">
              <w:rPr>
                <w:rFonts w:ascii="Times New Roman" w:hAnsi="Times New Roman" w:cs="Times New Roman"/>
              </w:rPr>
              <w:t>Referuar</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nenit</w:t>
            </w:r>
            <w:proofErr w:type="spellEnd"/>
            <w:r w:rsidRPr="00004BFF">
              <w:rPr>
                <w:rFonts w:ascii="Times New Roman" w:hAnsi="Times New Roman" w:cs="Times New Roman"/>
              </w:rPr>
              <w:t xml:space="preserve"> 95 të </w:t>
            </w:r>
            <w:proofErr w:type="spellStart"/>
            <w:r w:rsidRPr="00004BFF">
              <w:rPr>
                <w:rFonts w:ascii="Times New Roman" w:hAnsi="Times New Roman" w:cs="Times New Roman"/>
              </w:rPr>
              <w:t>Ligjit</w:t>
            </w:r>
            <w:proofErr w:type="spellEnd"/>
            <w:r w:rsidRPr="00004BFF">
              <w:rPr>
                <w:rFonts w:ascii="Times New Roman" w:hAnsi="Times New Roman" w:cs="Times New Roman"/>
              </w:rPr>
              <w:t xml:space="preserve"> 43/2015 “Për </w:t>
            </w:r>
            <w:proofErr w:type="spellStart"/>
            <w:r w:rsidRPr="00004BFF">
              <w:rPr>
                <w:rFonts w:ascii="Times New Roman" w:hAnsi="Times New Roman" w:cs="Times New Roman"/>
              </w:rPr>
              <w:t>Sektorin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ndryshuar</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përgjegjëse</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çështjet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sociale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bashkëpunim</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ministrinë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përgjegjëse</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energjinë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Ministrinë</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Financave</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konsultim</w:t>
            </w:r>
            <w:proofErr w:type="spellEnd"/>
            <w:r w:rsidRPr="00004BFF">
              <w:rPr>
                <w:rFonts w:ascii="Times New Roman" w:hAnsi="Times New Roman" w:cs="Times New Roman"/>
              </w:rPr>
              <w:t xml:space="preserve"> me ERE-n e </w:t>
            </w:r>
            <w:proofErr w:type="spellStart"/>
            <w:r w:rsidRPr="00004BFF">
              <w:rPr>
                <w:rFonts w:ascii="Times New Roman" w:hAnsi="Times New Roman" w:cs="Times New Roman"/>
              </w:rPr>
              <w:t>grupet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interesit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harton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kriteret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procedurat</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përfitimin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statusit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klientit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nevojë</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mënyrën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trajtimit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tyre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cilat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miratohen</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lastRenderedPageBreak/>
              <w:t>vendim</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Këshillit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Ministrave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gjë</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cila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nënkupton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MIE </w:t>
            </w:r>
            <w:proofErr w:type="spellStart"/>
            <w:r w:rsidRPr="00004BFF">
              <w:rPr>
                <w:rFonts w:ascii="Times New Roman" w:hAnsi="Times New Roman" w:cs="Times New Roman"/>
              </w:rPr>
              <w:t>është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institucioni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mbështetës</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kontribues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hartimin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akteve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mbi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procedurat</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kriteret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përfitimit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statusit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klientit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nevojë</w:t>
            </w:r>
            <w:proofErr w:type="spellEnd"/>
            <w:r w:rsidRPr="00004BFF">
              <w:rPr>
                <w:rFonts w:ascii="Times New Roman" w:hAnsi="Times New Roman" w:cs="Times New Roman"/>
              </w:rPr>
              <w:t>.</w:t>
            </w:r>
          </w:p>
          <w:p w14:paraId="0F2C4F66"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 </w:t>
            </w:r>
          </w:p>
          <w:p w14:paraId="31EEBD2B"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Ju </w:t>
            </w:r>
            <w:proofErr w:type="spellStart"/>
            <w:r w:rsidRPr="00004BFF">
              <w:rPr>
                <w:rFonts w:ascii="Times New Roman" w:hAnsi="Times New Roman" w:cs="Times New Roman"/>
              </w:rPr>
              <w:t>bëjmë</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dije</w:t>
            </w:r>
            <w:proofErr w:type="spellEnd"/>
            <w:r w:rsidRPr="00004BFF">
              <w:rPr>
                <w:rFonts w:ascii="Times New Roman" w:hAnsi="Times New Roman" w:cs="Times New Roman"/>
              </w:rPr>
              <w:t xml:space="preserve"> se, </w:t>
            </w:r>
            <w:proofErr w:type="spellStart"/>
            <w:r w:rsidRPr="00004BFF">
              <w:rPr>
                <w:rFonts w:ascii="Times New Roman" w:hAnsi="Times New Roman" w:cs="Times New Roman"/>
              </w:rPr>
              <w:t>akti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nënligjor</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mbështet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verbërit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fushën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është</w:t>
            </w:r>
            <w:proofErr w:type="spellEnd"/>
          </w:p>
          <w:p w14:paraId="2EDBEE8B" w14:textId="667FE0FE" w:rsidR="00004BFF" w:rsidRPr="00004BFF" w:rsidRDefault="00004BFF" w:rsidP="00004BFF">
            <w:pPr>
              <w:rPr>
                <w:rFonts w:ascii="Times New Roman" w:hAnsi="Times New Roman" w:cs="Times New Roman"/>
              </w:rPr>
            </w:pPr>
            <w:proofErr w:type="spellStart"/>
            <w:r w:rsidRPr="00004BFF">
              <w:rPr>
                <w:rFonts w:ascii="Times New Roman" w:hAnsi="Times New Roman" w:cs="Times New Roman"/>
              </w:rPr>
              <w:t>Vendimi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Këshillit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Ministrave</w:t>
            </w:r>
            <w:proofErr w:type="spellEnd"/>
            <w:r w:rsidRPr="00004BFF">
              <w:rPr>
                <w:rFonts w:ascii="Times New Roman" w:hAnsi="Times New Roman" w:cs="Times New Roman"/>
              </w:rPr>
              <w:t xml:space="preserve"> Nr. 8,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14.01.2015 “Për </w:t>
            </w:r>
            <w:proofErr w:type="spellStart"/>
            <w:r w:rsidRPr="00004BFF">
              <w:rPr>
                <w:rFonts w:ascii="Times New Roman" w:hAnsi="Times New Roman" w:cs="Times New Roman"/>
              </w:rPr>
              <w:t>mbrojtjen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shtresave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nevojë</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efekt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heqjes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fashës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konsumit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deri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300 </w:t>
            </w:r>
            <w:proofErr w:type="spellStart"/>
            <w:r w:rsidRPr="00004BFF">
              <w:rPr>
                <w:rFonts w:ascii="Times New Roman" w:hAnsi="Times New Roman" w:cs="Times New Roman"/>
              </w:rPr>
              <w:t>k</w:t>
            </w:r>
            <w:r w:rsidR="00312C77">
              <w:rPr>
                <w:rFonts w:ascii="Times New Roman" w:hAnsi="Times New Roman" w:cs="Times New Roman"/>
              </w:rPr>
              <w:t>Ë</w:t>
            </w:r>
            <w:r w:rsidRPr="00004BFF">
              <w:rPr>
                <w:rFonts w:ascii="Times New Roman" w:hAnsi="Times New Roman" w:cs="Times New Roman"/>
              </w:rPr>
              <w:t>h</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muaj</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Udhëzimi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dalë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zbatim</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tij</w:t>
            </w:r>
            <w:proofErr w:type="spellEnd"/>
            <w:r w:rsidRPr="00004BFF">
              <w:rPr>
                <w:rFonts w:ascii="Times New Roman" w:hAnsi="Times New Roman" w:cs="Times New Roman"/>
              </w:rPr>
              <w:t xml:space="preserve"> me Nr. 1,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02.02.2015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Industrisë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Financave</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Ministrit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Mirëqenies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Sociale</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Rinisë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ndryshuar</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Udhëzimin</w:t>
            </w:r>
            <w:proofErr w:type="spellEnd"/>
            <w:r w:rsidRPr="00004BFF">
              <w:rPr>
                <w:rFonts w:ascii="Times New Roman" w:hAnsi="Times New Roman" w:cs="Times New Roman"/>
              </w:rPr>
              <w:t xml:space="preserve"> Nr. 15,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08.04.2015,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cilat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parashikohet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kompensimi</w:t>
            </w:r>
            <w:proofErr w:type="spellEnd"/>
            <w:r w:rsidRPr="00004BFF">
              <w:rPr>
                <w:rFonts w:ascii="Times New Roman" w:hAnsi="Times New Roman" w:cs="Times New Roman"/>
              </w:rPr>
              <w:t xml:space="preserve"> për ta </w:t>
            </w:r>
            <w:proofErr w:type="spellStart"/>
            <w:r w:rsidRPr="00004BFF">
              <w:rPr>
                <w:rFonts w:ascii="Times New Roman" w:hAnsi="Times New Roman" w:cs="Times New Roman"/>
              </w:rPr>
              <w:t>si</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kushtet</w:t>
            </w:r>
            <w:proofErr w:type="spellEnd"/>
            <w:r w:rsidRPr="00004BFF">
              <w:rPr>
                <w:rFonts w:ascii="Times New Roman" w:hAnsi="Times New Roman" w:cs="Times New Roman"/>
              </w:rPr>
              <w:t xml:space="preserve"> dhe masa e </w:t>
            </w:r>
            <w:proofErr w:type="spellStart"/>
            <w:r w:rsidRPr="00004BFF">
              <w:rPr>
                <w:rFonts w:ascii="Times New Roman" w:hAnsi="Times New Roman" w:cs="Times New Roman"/>
              </w:rPr>
              <w:t>kompesimit</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këtë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kategori</w:t>
            </w:r>
            <w:proofErr w:type="spellEnd"/>
            <w:r w:rsidRPr="00004BFF">
              <w:rPr>
                <w:rFonts w:ascii="Times New Roman" w:hAnsi="Times New Roman" w:cs="Times New Roman"/>
              </w:rPr>
              <w:t>.</w:t>
            </w:r>
          </w:p>
          <w:p w14:paraId="465B0EC1" w14:textId="77777777" w:rsidR="00004BFF" w:rsidRPr="00004BFF" w:rsidRDefault="00004BFF" w:rsidP="00004BFF">
            <w:pPr>
              <w:rPr>
                <w:rFonts w:ascii="Times New Roman" w:hAnsi="Times New Roman" w:cs="Times New Roman"/>
              </w:rPr>
            </w:pPr>
          </w:p>
          <w:p w14:paraId="2E51EE29"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Për </w:t>
            </w:r>
            <w:proofErr w:type="spellStart"/>
            <w:r w:rsidRPr="00004BFF">
              <w:rPr>
                <w:rFonts w:ascii="Times New Roman" w:hAnsi="Times New Roman" w:cs="Times New Roman"/>
              </w:rPr>
              <w:t>sa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proofErr w:type="gramStart"/>
            <w:r w:rsidRPr="00004BFF">
              <w:rPr>
                <w:rFonts w:ascii="Times New Roman" w:hAnsi="Times New Roman" w:cs="Times New Roman"/>
              </w:rPr>
              <w:t>përket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lehtësive</w:t>
            </w:r>
            <w:proofErr w:type="spellEnd"/>
            <w:proofErr w:type="gram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kategoria</w:t>
            </w:r>
            <w:proofErr w:type="spellEnd"/>
            <w:r w:rsidRPr="00004BFF">
              <w:rPr>
                <w:rFonts w:ascii="Times New Roman" w:hAnsi="Times New Roman" w:cs="Times New Roman"/>
              </w:rPr>
              <w:t xml:space="preserve"> e të </w:t>
            </w:r>
            <w:proofErr w:type="spellStart"/>
            <w:r w:rsidRPr="00004BFF">
              <w:rPr>
                <w:rFonts w:ascii="Times New Roman" w:hAnsi="Times New Roman" w:cs="Times New Roman"/>
              </w:rPr>
              <w:t>verbërve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përfiton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transport, </w:t>
            </w:r>
            <w:proofErr w:type="spellStart"/>
            <w:r w:rsidRPr="00004BFF">
              <w:rPr>
                <w:rFonts w:ascii="Times New Roman" w:hAnsi="Times New Roman" w:cs="Times New Roman"/>
              </w:rPr>
              <w:t>janë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poshtë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vijon</w:t>
            </w:r>
            <w:proofErr w:type="spellEnd"/>
            <w:r w:rsidRPr="00004BFF">
              <w:rPr>
                <w:rFonts w:ascii="Times New Roman" w:hAnsi="Times New Roman" w:cs="Times New Roman"/>
              </w:rPr>
              <w:t>:</w:t>
            </w:r>
          </w:p>
          <w:p w14:paraId="182A71E4"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Neni 11,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proofErr w:type="gramStart"/>
            <w:r w:rsidRPr="00004BFF">
              <w:rPr>
                <w:rFonts w:ascii="Times New Roman" w:hAnsi="Times New Roman" w:cs="Times New Roman"/>
              </w:rPr>
              <w:t>Ligjit</w:t>
            </w:r>
            <w:proofErr w:type="spellEnd"/>
            <w:r w:rsidRPr="00004BFF">
              <w:rPr>
                <w:rFonts w:ascii="Times New Roman" w:hAnsi="Times New Roman" w:cs="Times New Roman"/>
              </w:rPr>
              <w:t xml:space="preserve">  8089</w:t>
            </w:r>
            <w:proofErr w:type="gramEnd"/>
            <w:r w:rsidRPr="00004BFF">
              <w:rPr>
                <w:rFonts w:ascii="Times New Roman" w:hAnsi="Times New Roman" w:cs="Times New Roman"/>
              </w:rPr>
              <w:t xml:space="preserve">,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28.3.1996 “Për </w:t>
            </w:r>
            <w:proofErr w:type="spellStart"/>
            <w:r w:rsidRPr="00004BFF">
              <w:rPr>
                <w:rFonts w:ascii="Times New Roman" w:hAnsi="Times New Roman" w:cs="Times New Roman"/>
              </w:rPr>
              <w:t>statusin</w:t>
            </w:r>
            <w:proofErr w:type="spellEnd"/>
            <w:r w:rsidRPr="00004BFF">
              <w:rPr>
                <w:rFonts w:ascii="Times New Roman" w:hAnsi="Times New Roman" w:cs="Times New Roman"/>
              </w:rPr>
              <w:t xml:space="preserve"> e të </w:t>
            </w:r>
            <w:proofErr w:type="spellStart"/>
            <w:r w:rsidRPr="00004BFF">
              <w:rPr>
                <w:rFonts w:ascii="Times New Roman" w:hAnsi="Times New Roman" w:cs="Times New Roman"/>
              </w:rPr>
              <w:t>Verbrit</w:t>
            </w:r>
            <w:proofErr w:type="spellEnd"/>
            <w:r w:rsidRPr="00004BFF">
              <w:rPr>
                <w:rFonts w:ascii="Times New Roman" w:hAnsi="Times New Roman" w:cs="Times New Roman"/>
              </w:rPr>
              <w:t xml:space="preserve">” ,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cilin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citohet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konkretisht</w:t>
            </w:r>
            <w:proofErr w:type="spellEnd"/>
            <w:r w:rsidRPr="00004BFF">
              <w:rPr>
                <w:rFonts w:ascii="Times New Roman" w:hAnsi="Times New Roman" w:cs="Times New Roman"/>
              </w:rPr>
              <w:t>:</w:t>
            </w:r>
          </w:p>
          <w:p w14:paraId="2F5FE6E2"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“Të </w:t>
            </w:r>
            <w:proofErr w:type="spellStart"/>
            <w:r w:rsidRPr="00004BFF">
              <w:rPr>
                <w:rFonts w:ascii="Times New Roman" w:hAnsi="Times New Roman" w:cs="Times New Roman"/>
              </w:rPr>
              <w:t>verbërit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kanë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drejtë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ata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vetë</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shoqëruesit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tyre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udhëtojnë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falas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transportin</w:t>
            </w:r>
            <w:proofErr w:type="spellEnd"/>
            <w:r w:rsidRPr="00004BFF">
              <w:rPr>
                <w:rFonts w:ascii="Times New Roman" w:hAnsi="Times New Roman" w:cs="Times New Roman"/>
              </w:rPr>
              <w:t xml:space="preserve"> urban, dhe me </w:t>
            </w:r>
            <w:proofErr w:type="spellStart"/>
            <w:r w:rsidRPr="00004BFF">
              <w:rPr>
                <w:rFonts w:ascii="Times New Roman" w:hAnsi="Times New Roman" w:cs="Times New Roman"/>
              </w:rPr>
              <w:t>gjysmë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çmimi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transportin</w:t>
            </w:r>
            <w:proofErr w:type="spellEnd"/>
            <w:r w:rsidRPr="00004BFF">
              <w:rPr>
                <w:rFonts w:ascii="Times New Roman" w:hAnsi="Times New Roman" w:cs="Times New Roman"/>
              </w:rPr>
              <w:t xml:space="preserve"> interurban, duke </w:t>
            </w:r>
            <w:proofErr w:type="spellStart"/>
            <w:r w:rsidRPr="00004BFF">
              <w:rPr>
                <w:rFonts w:ascii="Times New Roman" w:hAnsi="Times New Roman" w:cs="Times New Roman"/>
              </w:rPr>
              <w:t>përfshirë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shtetëror</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privat</w:t>
            </w:r>
            <w:proofErr w:type="spellEnd"/>
            <w:r w:rsidRPr="00004BFF">
              <w:rPr>
                <w:rFonts w:ascii="Times New Roman" w:hAnsi="Times New Roman" w:cs="Times New Roman"/>
              </w:rPr>
              <w:t xml:space="preserve">”,  </w:t>
            </w:r>
          </w:p>
          <w:p w14:paraId="0D2948A4"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  </w:t>
            </w:r>
          </w:p>
          <w:p w14:paraId="03D47B92" w14:textId="77777777" w:rsidR="00004BFF" w:rsidRPr="00004BFF" w:rsidRDefault="00004BFF" w:rsidP="00004BFF">
            <w:pPr>
              <w:rPr>
                <w:rFonts w:ascii="Times New Roman" w:hAnsi="Times New Roman" w:cs="Times New Roman"/>
                <w:lang w:val="pt-PT"/>
              </w:rPr>
            </w:pPr>
            <w:r w:rsidRPr="00004BFF">
              <w:rPr>
                <w:rFonts w:ascii="Times New Roman" w:hAnsi="Times New Roman" w:cs="Times New Roman"/>
                <w:lang w:val="pt-PT"/>
              </w:rPr>
              <w:t>Neni 8/ ç i VKM-së nr. 153, datë 7.4.2000, “Për miratimin e rregullores së zbatimit të Kodit Rrugor të Republikës së Shqipërisë”, e ndryshuar:</w:t>
            </w:r>
          </w:p>
          <w:p w14:paraId="0995482A" w14:textId="77777777" w:rsidR="00004BFF" w:rsidRPr="00004BFF" w:rsidRDefault="00004BFF" w:rsidP="00004BFF">
            <w:pPr>
              <w:rPr>
                <w:rFonts w:ascii="Times New Roman" w:hAnsi="Times New Roman" w:cs="Times New Roman"/>
                <w:lang w:val="pt-PT"/>
              </w:rPr>
            </w:pPr>
            <w:r w:rsidRPr="00004BFF">
              <w:rPr>
                <w:rFonts w:ascii="Times New Roman" w:hAnsi="Times New Roman" w:cs="Times New Roman"/>
                <w:lang w:val="pt-PT"/>
              </w:rPr>
              <w:lastRenderedPageBreak/>
              <w:t>•</w:t>
            </w:r>
            <w:r w:rsidRPr="00004BFF">
              <w:rPr>
                <w:rFonts w:ascii="Times New Roman" w:hAnsi="Times New Roman" w:cs="Times New Roman"/>
                <w:lang w:val="pt-PT"/>
              </w:rPr>
              <w:tab/>
              <w:t>Zonat e shërbimit duhet të sigurojnë të paktën dy orë të lira parkim për të gjitha mjetet, përdorim pa kufi të tualeteve pa detyrime për shërbime të tjera, akses në të gjitha ambientet për personat me aftësi të kufizuara.</w:t>
            </w:r>
          </w:p>
          <w:p w14:paraId="3EFE289B" w14:textId="77777777" w:rsidR="00004BFF" w:rsidRPr="00004BFF" w:rsidRDefault="00004BFF" w:rsidP="00004BFF">
            <w:pPr>
              <w:rPr>
                <w:rFonts w:ascii="Times New Roman" w:hAnsi="Times New Roman" w:cs="Times New Roman"/>
                <w:lang w:val="pt-PT"/>
              </w:rPr>
            </w:pPr>
            <w:r w:rsidRPr="00004BFF">
              <w:rPr>
                <w:rFonts w:ascii="Times New Roman" w:hAnsi="Times New Roman" w:cs="Times New Roman"/>
                <w:lang w:val="pt-PT"/>
              </w:rPr>
              <w:t xml:space="preserve"> </w:t>
            </w:r>
          </w:p>
          <w:p w14:paraId="3768A8BD" w14:textId="77777777" w:rsidR="00004BFF" w:rsidRPr="00004BFF" w:rsidRDefault="00004BFF" w:rsidP="00004BFF">
            <w:pPr>
              <w:rPr>
                <w:rFonts w:ascii="Times New Roman" w:hAnsi="Times New Roman" w:cs="Times New Roman"/>
                <w:lang w:val="pt-PT"/>
              </w:rPr>
            </w:pPr>
            <w:r w:rsidRPr="00004BFF">
              <w:rPr>
                <w:rFonts w:ascii="Times New Roman" w:hAnsi="Times New Roman" w:cs="Times New Roman"/>
                <w:lang w:val="pt-PT"/>
              </w:rPr>
              <w:t xml:space="preserve"> </w:t>
            </w:r>
          </w:p>
          <w:p w14:paraId="451E19C0" w14:textId="77777777" w:rsidR="00004BFF" w:rsidRPr="00004BFF" w:rsidRDefault="00004BFF" w:rsidP="00004BFF">
            <w:pPr>
              <w:rPr>
                <w:rFonts w:ascii="Times New Roman" w:hAnsi="Times New Roman" w:cs="Times New Roman"/>
                <w:lang w:val="pt-PT"/>
              </w:rPr>
            </w:pPr>
            <w:r w:rsidRPr="00004BFF">
              <w:rPr>
                <w:rFonts w:ascii="Times New Roman" w:hAnsi="Times New Roman" w:cs="Times New Roman"/>
                <w:lang w:val="pt-PT"/>
              </w:rPr>
              <w:t xml:space="preserve"> Udhëzimit nr. 1649, datë 16/ 08/ 1999 “Mbi plotësimin e disa kushteve të veçanta në transportin rrugor të udhëtarëve”, i ndryshuar:</w:t>
            </w:r>
          </w:p>
          <w:p w14:paraId="3A7FEFA2" w14:textId="2ECEB258" w:rsidR="00514CAF" w:rsidRPr="006C0FE5" w:rsidRDefault="00004BFF" w:rsidP="00004BFF">
            <w:pPr>
              <w:rPr>
                <w:rFonts w:ascii="Times New Roman" w:hAnsi="Times New Roman" w:cs="Times New Roman"/>
                <w:lang w:val="pt-PT"/>
              </w:rPr>
            </w:pPr>
            <w:r w:rsidRPr="00004BFF">
              <w:rPr>
                <w:rFonts w:ascii="Times New Roman" w:hAnsi="Times New Roman" w:cs="Times New Roman"/>
                <w:lang w:val="pt-PT"/>
              </w:rPr>
              <w:t>•</w:t>
            </w:r>
            <w:r w:rsidRPr="00004BFF">
              <w:rPr>
                <w:rFonts w:ascii="Times New Roman" w:hAnsi="Times New Roman" w:cs="Times New Roman"/>
                <w:lang w:val="pt-PT"/>
              </w:rPr>
              <w:tab/>
              <w:t>Kapitulli III/ pika 8/c-</w:t>
            </w:r>
          </w:p>
        </w:tc>
        <w:tc>
          <w:tcPr>
            <w:tcW w:w="1279" w:type="dxa"/>
          </w:tcPr>
          <w:p w14:paraId="5918E2E8" w14:textId="163DF3AD" w:rsidR="00514CAF" w:rsidRPr="00AF6FE4" w:rsidRDefault="00514CAF" w:rsidP="00E61127">
            <w:pPr>
              <w:rPr>
                <w:rFonts w:ascii="Times New Roman" w:hAnsi="Times New Roman" w:cs="Times New Roman"/>
              </w:rPr>
            </w:pPr>
            <w:r w:rsidRPr="006C0FE5">
              <w:rPr>
                <w:rFonts w:ascii="Times New Roman" w:hAnsi="Times New Roman" w:cs="Times New Roman"/>
              </w:rPr>
              <w:lastRenderedPageBreak/>
              <w:t xml:space="preserve">E </w:t>
            </w:r>
            <w:proofErr w:type="spellStart"/>
            <w:r w:rsidRPr="006C0FE5">
              <w:rPr>
                <w:rFonts w:ascii="Times New Roman" w:hAnsi="Times New Roman" w:cs="Times New Roman"/>
              </w:rPr>
              <w:t>plotë</w:t>
            </w:r>
            <w:proofErr w:type="spellEnd"/>
          </w:p>
        </w:tc>
        <w:tc>
          <w:tcPr>
            <w:tcW w:w="1170" w:type="dxa"/>
          </w:tcPr>
          <w:p w14:paraId="2AC5BBF1" w14:textId="2116DFE7"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58E0B262" w14:textId="77777777" w:rsidTr="00EF08DE">
        <w:trPr>
          <w:trHeight w:val="295"/>
        </w:trPr>
        <w:tc>
          <w:tcPr>
            <w:tcW w:w="1075" w:type="dxa"/>
          </w:tcPr>
          <w:p w14:paraId="7AF64F14" w14:textId="6C7ACD5D" w:rsidR="00514CAF" w:rsidRPr="00AF6FE4" w:rsidRDefault="00514CAF" w:rsidP="00E61127">
            <w:pPr>
              <w:jc w:val="center"/>
              <w:rPr>
                <w:rFonts w:ascii="Times New Roman" w:hAnsi="Times New Roman" w:cs="Times New Roman"/>
              </w:rPr>
            </w:pPr>
            <w:r>
              <w:rPr>
                <w:rFonts w:ascii="Times New Roman" w:hAnsi="Times New Roman" w:cs="Times New Roman"/>
              </w:rPr>
              <w:lastRenderedPageBreak/>
              <w:t>23</w:t>
            </w:r>
          </w:p>
        </w:tc>
        <w:tc>
          <w:tcPr>
            <w:tcW w:w="1283" w:type="dxa"/>
          </w:tcPr>
          <w:p w14:paraId="5644AF52" w14:textId="6288DB70" w:rsidR="00514CAF" w:rsidRPr="00AF6FE4" w:rsidRDefault="001047FA" w:rsidP="00E61127">
            <w:pPr>
              <w:rPr>
                <w:rFonts w:ascii="Times New Roman" w:hAnsi="Times New Roman" w:cs="Times New Roman"/>
              </w:rPr>
            </w:pPr>
            <w:r>
              <w:rPr>
                <w:rFonts w:ascii="Times New Roman" w:hAnsi="Times New Roman" w:cs="Times New Roman"/>
              </w:rPr>
              <w:t>12.05.2024</w:t>
            </w:r>
          </w:p>
        </w:tc>
        <w:tc>
          <w:tcPr>
            <w:tcW w:w="2790" w:type="dxa"/>
          </w:tcPr>
          <w:p w14:paraId="2406BCC6" w14:textId="58E7C6A4" w:rsidR="00514CAF" w:rsidRPr="00004BFF" w:rsidRDefault="00004BFF" w:rsidP="00E61127">
            <w:pPr>
              <w:rPr>
                <w:rFonts w:ascii="Times New Roman" w:hAnsi="Times New Roman" w:cs="Times New Roman"/>
              </w:rPr>
            </w:pPr>
            <w:proofErr w:type="spellStart"/>
            <w:proofErr w:type="gramStart"/>
            <w:r w:rsidRPr="00004BFF">
              <w:rPr>
                <w:rFonts w:ascii="Times New Roman" w:hAnsi="Times New Roman" w:cs="Times New Roman"/>
              </w:rPr>
              <w:t>Informacion</w:t>
            </w:r>
            <w:proofErr w:type="spellEnd"/>
            <w:r w:rsidRPr="00004BFF">
              <w:rPr>
                <w:rFonts w:ascii="Times New Roman" w:hAnsi="Times New Roman" w:cs="Times New Roman"/>
              </w:rPr>
              <w:t xml:space="preserve"> </w:t>
            </w:r>
            <w:r>
              <w:t xml:space="preserve"> </w:t>
            </w:r>
            <w:proofErr w:type="spellStart"/>
            <w:r>
              <w:rPr>
                <w:rFonts w:ascii="Times New Roman" w:hAnsi="Times New Roman" w:cs="Times New Roman"/>
              </w:rPr>
              <w:t>mbi</w:t>
            </w:r>
            <w:proofErr w:type="spellEnd"/>
            <w:proofErr w:type="gramEnd"/>
            <w:r>
              <w:rPr>
                <w:rFonts w:ascii="Times New Roman" w:hAnsi="Times New Roman" w:cs="Times New Roman"/>
              </w:rPr>
              <w:t xml:space="preserve"> </w:t>
            </w:r>
            <w:proofErr w:type="spellStart"/>
            <w:r>
              <w:rPr>
                <w:rFonts w:ascii="Times New Roman" w:hAnsi="Times New Roman" w:cs="Times New Roman"/>
              </w:rPr>
              <w:t>s</w:t>
            </w:r>
            <w:r w:rsidRPr="00004BFF">
              <w:rPr>
                <w:rFonts w:ascii="Times New Roman" w:hAnsi="Times New Roman" w:cs="Times New Roman"/>
              </w:rPr>
              <w:t>ubjektet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interesuara</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ndërtimin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kapaciteteve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reja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prodhuese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nuk</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janë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objekt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koncesioni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aplikojnë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Ministrinë</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Infrastrukturës</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Energjisë</w:t>
            </w:r>
            <w:proofErr w:type="spellEnd"/>
          </w:p>
        </w:tc>
        <w:tc>
          <w:tcPr>
            <w:tcW w:w="1260" w:type="dxa"/>
          </w:tcPr>
          <w:p w14:paraId="3184C58E" w14:textId="3824CB34" w:rsidR="00514CAF" w:rsidRPr="00AF6FE4" w:rsidRDefault="001047FA" w:rsidP="00E61127">
            <w:pPr>
              <w:rPr>
                <w:rFonts w:ascii="Times New Roman" w:hAnsi="Times New Roman" w:cs="Times New Roman"/>
              </w:rPr>
            </w:pPr>
            <w:r>
              <w:rPr>
                <w:rFonts w:ascii="Times New Roman" w:hAnsi="Times New Roman" w:cs="Times New Roman"/>
              </w:rPr>
              <w:t>31.05.2024</w:t>
            </w:r>
          </w:p>
        </w:tc>
        <w:tc>
          <w:tcPr>
            <w:tcW w:w="3198" w:type="dxa"/>
          </w:tcPr>
          <w:p w14:paraId="6D15FF17" w14:textId="77777777" w:rsidR="00004BFF" w:rsidRPr="00004BFF" w:rsidRDefault="00004BFF" w:rsidP="00004BFF">
            <w:pPr>
              <w:rPr>
                <w:rFonts w:ascii="Times New Roman" w:hAnsi="Times New Roman" w:cs="Times New Roman"/>
              </w:rPr>
            </w:pPr>
            <w:proofErr w:type="spellStart"/>
            <w:r w:rsidRPr="00004BFF">
              <w:rPr>
                <w:rFonts w:ascii="Times New Roman" w:hAnsi="Times New Roman" w:cs="Times New Roman"/>
              </w:rPr>
              <w:t>Referuar</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nenit</w:t>
            </w:r>
            <w:proofErr w:type="spellEnd"/>
            <w:r w:rsidRPr="00004BFF">
              <w:rPr>
                <w:rFonts w:ascii="Times New Roman" w:hAnsi="Times New Roman" w:cs="Times New Roman"/>
              </w:rPr>
              <w:t xml:space="preserve"> 95 të </w:t>
            </w:r>
            <w:proofErr w:type="spellStart"/>
            <w:r w:rsidRPr="00004BFF">
              <w:rPr>
                <w:rFonts w:ascii="Times New Roman" w:hAnsi="Times New Roman" w:cs="Times New Roman"/>
              </w:rPr>
              <w:t>Ligjit</w:t>
            </w:r>
            <w:proofErr w:type="spellEnd"/>
            <w:r w:rsidRPr="00004BFF">
              <w:rPr>
                <w:rFonts w:ascii="Times New Roman" w:hAnsi="Times New Roman" w:cs="Times New Roman"/>
              </w:rPr>
              <w:t xml:space="preserve"> 43/2015 “Për </w:t>
            </w:r>
            <w:proofErr w:type="spellStart"/>
            <w:r w:rsidRPr="00004BFF">
              <w:rPr>
                <w:rFonts w:ascii="Times New Roman" w:hAnsi="Times New Roman" w:cs="Times New Roman"/>
              </w:rPr>
              <w:t>Sektorin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ndryshuar</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përgjegjëse</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çështjet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sociale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bashkëpunim</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ministrinë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përgjegjëse</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energjinë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Ministrinë</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Financave</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konsultim</w:t>
            </w:r>
            <w:proofErr w:type="spellEnd"/>
            <w:r w:rsidRPr="00004BFF">
              <w:rPr>
                <w:rFonts w:ascii="Times New Roman" w:hAnsi="Times New Roman" w:cs="Times New Roman"/>
              </w:rPr>
              <w:t xml:space="preserve"> me ERE-n e </w:t>
            </w:r>
            <w:proofErr w:type="spellStart"/>
            <w:r w:rsidRPr="00004BFF">
              <w:rPr>
                <w:rFonts w:ascii="Times New Roman" w:hAnsi="Times New Roman" w:cs="Times New Roman"/>
              </w:rPr>
              <w:t>grupet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interesit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harton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kriteret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procedurat</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përfitimin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statusit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klientit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nevojë</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mënyrën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trajtimit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tyre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cilat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miratohen</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vendim</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Këshillit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Ministrave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gjë</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cila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nënkupton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MIE </w:t>
            </w:r>
            <w:proofErr w:type="spellStart"/>
            <w:r w:rsidRPr="00004BFF">
              <w:rPr>
                <w:rFonts w:ascii="Times New Roman" w:hAnsi="Times New Roman" w:cs="Times New Roman"/>
              </w:rPr>
              <w:t>është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institucioni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mbështetës</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kontribues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hartimin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akteve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mbi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procedurat</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kriteret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përfitimit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statusit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klientit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nevojë</w:t>
            </w:r>
            <w:proofErr w:type="spellEnd"/>
            <w:r w:rsidRPr="00004BFF">
              <w:rPr>
                <w:rFonts w:ascii="Times New Roman" w:hAnsi="Times New Roman" w:cs="Times New Roman"/>
              </w:rPr>
              <w:t>.</w:t>
            </w:r>
          </w:p>
          <w:p w14:paraId="7FE80AD7"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 </w:t>
            </w:r>
          </w:p>
          <w:p w14:paraId="03F4D31E"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Ju </w:t>
            </w:r>
            <w:proofErr w:type="spellStart"/>
            <w:r w:rsidRPr="00004BFF">
              <w:rPr>
                <w:rFonts w:ascii="Times New Roman" w:hAnsi="Times New Roman" w:cs="Times New Roman"/>
              </w:rPr>
              <w:t>bëjmë</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dije</w:t>
            </w:r>
            <w:proofErr w:type="spellEnd"/>
            <w:r w:rsidRPr="00004BFF">
              <w:rPr>
                <w:rFonts w:ascii="Times New Roman" w:hAnsi="Times New Roman" w:cs="Times New Roman"/>
              </w:rPr>
              <w:t xml:space="preserve"> se, </w:t>
            </w:r>
            <w:proofErr w:type="spellStart"/>
            <w:r w:rsidRPr="00004BFF">
              <w:rPr>
                <w:rFonts w:ascii="Times New Roman" w:hAnsi="Times New Roman" w:cs="Times New Roman"/>
              </w:rPr>
              <w:t>akti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nënligjor</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mbështet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verbërit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fushën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është</w:t>
            </w:r>
            <w:proofErr w:type="spellEnd"/>
          </w:p>
          <w:p w14:paraId="6253E6DC" w14:textId="118B4440" w:rsidR="00004BFF" w:rsidRPr="00004BFF" w:rsidRDefault="00004BFF" w:rsidP="00004BFF">
            <w:pPr>
              <w:rPr>
                <w:rFonts w:ascii="Times New Roman" w:hAnsi="Times New Roman" w:cs="Times New Roman"/>
              </w:rPr>
            </w:pPr>
            <w:proofErr w:type="spellStart"/>
            <w:r w:rsidRPr="00004BFF">
              <w:rPr>
                <w:rFonts w:ascii="Times New Roman" w:hAnsi="Times New Roman" w:cs="Times New Roman"/>
              </w:rPr>
              <w:t>Vendimi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Këshillit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Ministrave</w:t>
            </w:r>
            <w:proofErr w:type="spellEnd"/>
            <w:r w:rsidRPr="00004BFF">
              <w:rPr>
                <w:rFonts w:ascii="Times New Roman" w:hAnsi="Times New Roman" w:cs="Times New Roman"/>
              </w:rPr>
              <w:t xml:space="preserve"> Nr. 8,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14.01.2015 “Për </w:t>
            </w:r>
            <w:proofErr w:type="spellStart"/>
            <w:r w:rsidRPr="00004BFF">
              <w:rPr>
                <w:rFonts w:ascii="Times New Roman" w:hAnsi="Times New Roman" w:cs="Times New Roman"/>
              </w:rPr>
              <w:t>mbrojtjen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shtresave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nevojë</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efekt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heqjes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fashës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konsumit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elektrike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deri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300 </w:t>
            </w:r>
            <w:proofErr w:type="spellStart"/>
            <w:r w:rsidRPr="00004BFF">
              <w:rPr>
                <w:rFonts w:ascii="Times New Roman" w:hAnsi="Times New Roman" w:cs="Times New Roman"/>
              </w:rPr>
              <w:t>k</w:t>
            </w:r>
            <w:r w:rsidR="00312C77">
              <w:rPr>
                <w:rFonts w:ascii="Times New Roman" w:hAnsi="Times New Roman" w:cs="Times New Roman"/>
              </w:rPr>
              <w:t>Ë</w:t>
            </w:r>
            <w:r w:rsidRPr="00004BFF">
              <w:rPr>
                <w:rFonts w:ascii="Times New Roman" w:hAnsi="Times New Roman" w:cs="Times New Roman"/>
              </w:rPr>
              <w:t>h</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muaj</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Udhëzimi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dalë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zbatim</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tij</w:t>
            </w:r>
            <w:proofErr w:type="spellEnd"/>
            <w:r w:rsidRPr="00004BFF">
              <w:rPr>
                <w:rFonts w:ascii="Times New Roman" w:hAnsi="Times New Roman" w:cs="Times New Roman"/>
              </w:rPr>
              <w:t xml:space="preserve"> me Nr. 1,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02.02.2015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Energjisë</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Industrisë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Ministrit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Financave</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Ministrit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Mirëqenies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lastRenderedPageBreak/>
              <w:t>Sociale</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Rinisë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ndryshuar</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Udhëzimin</w:t>
            </w:r>
            <w:proofErr w:type="spellEnd"/>
            <w:r w:rsidRPr="00004BFF">
              <w:rPr>
                <w:rFonts w:ascii="Times New Roman" w:hAnsi="Times New Roman" w:cs="Times New Roman"/>
              </w:rPr>
              <w:t xml:space="preserve"> Nr. 15,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08.04.2015,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cilat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parashikohet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kompensimi</w:t>
            </w:r>
            <w:proofErr w:type="spellEnd"/>
            <w:r w:rsidRPr="00004BFF">
              <w:rPr>
                <w:rFonts w:ascii="Times New Roman" w:hAnsi="Times New Roman" w:cs="Times New Roman"/>
              </w:rPr>
              <w:t xml:space="preserve"> për ta </w:t>
            </w:r>
            <w:proofErr w:type="spellStart"/>
            <w:r w:rsidRPr="00004BFF">
              <w:rPr>
                <w:rFonts w:ascii="Times New Roman" w:hAnsi="Times New Roman" w:cs="Times New Roman"/>
              </w:rPr>
              <w:t>si</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kushtet</w:t>
            </w:r>
            <w:proofErr w:type="spellEnd"/>
            <w:r w:rsidRPr="00004BFF">
              <w:rPr>
                <w:rFonts w:ascii="Times New Roman" w:hAnsi="Times New Roman" w:cs="Times New Roman"/>
              </w:rPr>
              <w:t xml:space="preserve"> dhe masa e </w:t>
            </w:r>
            <w:proofErr w:type="spellStart"/>
            <w:r w:rsidRPr="00004BFF">
              <w:rPr>
                <w:rFonts w:ascii="Times New Roman" w:hAnsi="Times New Roman" w:cs="Times New Roman"/>
              </w:rPr>
              <w:t>kompesimit</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këtë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kategori</w:t>
            </w:r>
            <w:proofErr w:type="spellEnd"/>
            <w:r w:rsidRPr="00004BFF">
              <w:rPr>
                <w:rFonts w:ascii="Times New Roman" w:hAnsi="Times New Roman" w:cs="Times New Roman"/>
              </w:rPr>
              <w:t>.</w:t>
            </w:r>
          </w:p>
          <w:p w14:paraId="47CC7245" w14:textId="77777777" w:rsidR="00004BFF" w:rsidRPr="00004BFF" w:rsidRDefault="00004BFF" w:rsidP="00004BFF">
            <w:pPr>
              <w:rPr>
                <w:rFonts w:ascii="Times New Roman" w:hAnsi="Times New Roman" w:cs="Times New Roman"/>
              </w:rPr>
            </w:pPr>
          </w:p>
          <w:p w14:paraId="09488D92"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Për </w:t>
            </w:r>
            <w:proofErr w:type="spellStart"/>
            <w:r w:rsidRPr="00004BFF">
              <w:rPr>
                <w:rFonts w:ascii="Times New Roman" w:hAnsi="Times New Roman" w:cs="Times New Roman"/>
              </w:rPr>
              <w:t>sa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proofErr w:type="gramStart"/>
            <w:r w:rsidRPr="00004BFF">
              <w:rPr>
                <w:rFonts w:ascii="Times New Roman" w:hAnsi="Times New Roman" w:cs="Times New Roman"/>
              </w:rPr>
              <w:t>përket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lehtësive</w:t>
            </w:r>
            <w:proofErr w:type="spellEnd"/>
            <w:proofErr w:type="gram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kategoria</w:t>
            </w:r>
            <w:proofErr w:type="spellEnd"/>
            <w:r w:rsidRPr="00004BFF">
              <w:rPr>
                <w:rFonts w:ascii="Times New Roman" w:hAnsi="Times New Roman" w:cs="Times New Roman"/>
              </w:rPr>
              <w:t xml:space="preserve"> e të </w:t>
            </w:r>
            <w:proofErr w:type="spellStart"/>
            <w:r w:rsidRPr="00004BFF">
              <w:rPr>
                <w:rFonts w:ascii="Times New Roman" w:hAnsi="Times New Roman" w:cs="Times New Roman"/>
              </w:rPr>
              <w:t>verbërve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përfiton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transport, </w:t>
            </w:r>
            <w:proofErr w:type="spellStart"/>
            <w:r w:rsidRPr="00004BFF">
              <w:rPr>
                <w:rFonts w:ascii="Times New Roman" w:hAnsi="Times New Roman" w:cs="Times New Roman"/>
              </w:rPr>
              <w:t>janë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poshtë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vijon</w:t>
            </w:r>
            <w:proofErr w:type="spellEnd"/>
            <w:r w:rsidRPr="00004BFF">
              <w:rPr>
                <w:rFonts w:ascii="Times New Roman" w:hAnsi="Times New Roman" w:cs="Times New Roman"/>
              </w:rPr>
              <w:t>:</w:t>
            </w:r>
          </w:p>
          <w:p w14:paraId="3F6BDEF9"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Neni 11,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proofErr w:type="gramStart"/>
            <w:r w:rsidRPr="00004BFF">
              <w:rPr>
                <w:rFonts w:ascii="Times New Roman" w:hAnsi="Times New Roman" w:cs="Times New Roman"/>
              </w:rPr>
              <w:t>Ligjit</w:t>
            </w:r>
            <w:proofErr w:type="spellEnd"/>
            <w:r w:rsidRPr="00004BFF">
              <w:rPr>
                <w:rFonts w:ascii="Times New Roman" w:hAnsi="Times New Roman" w:cs="Times New Roman"/>
              </w:rPr>
              <w:t xml:space="preserve">  8089</w:t>
            </w:r>
            <w:proofErr w:type="gramEnd"/>
            <w:r w:rsidRPr="00004BFF">
              <w:rPr>
                <w:rFonts w:ascii="Times New Roman" w:hAnsi="Times New Roman" w:cs="Times New Roman"/>
              </w:rPr>
              <w:t xml:space="preserve">,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28.3.1996 “Për </w:t>
            </w:r>
            <w:proofErr w:type="spellStart"/>
            <w:r w:rsidRPr="00004BFF">
              <w:rPr>
                <w:rFonts w:ascii="Times New Roman" w:hAnsi="Times New Roman" w:cs="Times New Roman"/>
              </w:rPr>
              <w:t>statusin</w:t>
            </w:r>
            <w:proofErr w:type="spellEnd"/>
            <w:r w:rsidRPr="00004BFF">
              <w:rPr>
                <w:rFonts w:ascii="Times New Roman" w:hAnsi="Times New Roman" w:cs="Times New Roman"/>
              </w:rPr>
              <w:t xml:space="preserve"> e të </w:t>
            </w:r>
            <w:proofErr w:type="spellStart"/>
            <w:r w:rsidRPr="00004BFF">
              <w:rPr>
                <w:rFonts w:ascii="Times New Roman" w:hAnsi="Times New Roman" w:cs="Times New Roman"/>
              </w:rPr>
              <w:t>Verbrit</w:t>
            </w:r>
            <w:proofErr w:type="spellEnd"/>
            <w:r w:rsidRPr="00004BFF">
              <w:rPr>
                <w:rFonts w:ascii="Times New Roman" w:hAnsi="Times New Roman" w:cs="Times New Roman"/>
              </w:rPr>
              <w:t xml:space="preserve">” ,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cilin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citohet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konkretisht</w:t>
            </w:r>
            <w:proofErr w:type="spellEnd"/>
            <w:r w:rsidRPr="00004BFF">
              <w:rPr>
                <w:rFonts w:ascii="Times New Roman" w:hAnsi="Times New Roman" w:cs="Times New Roman"/>
              </w:rPr>
              <w:t>:</w:t>
            </w:r>
          </w:p>
          <w:p w14:paraId="2855D47E"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“Të </w:t>
            </w:r>
            <w:proofErr w:type="spellStart"/>
            <w:r w:rsidRPr="00004BFF">
              <w:rPr>
                <w:rFonts w:ascii="Times New Roman" w:hAnsi="Times New Roman" w:cs="Times New Roman"/>
              </w:rPr>
              <w:t>verbërit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kanë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drejtë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që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ata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vetë</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shoqëruesit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tyre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udhëtojnë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falas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transportin</w:t>
            </w:r>
            <w:proofErr w:type="spellEnd"/>
            <w:r w:rsidRPr="00004BFF">
              <w:rPr>
                <w:rFonts w:ascii="Times New Roman" w:hAnsi="Times New Roman" w:cs="Times New Roman"/>
              </w:rPr>
              <w:t xml:space="preserve"> urban, dhe me </w:t>
            </w:r>
            <w:proofErr w:type="spellStart"/>
            <w:r w:rsidRPr="00004BFF">
              <w:rPr>
                <w:rFonts w:ascii="Times New Roman" w:hAnsi="Times New Roman" w:cs="Times New Roman"/>
              </w:rPr>
              <w:t>gjysmë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çmimi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transportin</w:t>
            </w:r>
            <w:proofErr w:type="spellEnd"/>
            <w:r w:rsidRPr="00004BFF">
              <w:rPr>
                <w:rFonts w:ascii="Times New Roman" w:hAnsi="Times New Roman" w:cs="Times New Roman"/>
              </w:rPr>
              <w:t xml:space="preserve"> interurban, duke </w:t>
            </w:r>
            <w:proofErr w:type="spellStart"/>
            <w:r w:rsidRPr="00004BFF">
              <w:rPr>
                <w:rFonts w:ascii="Times New Roman" w:hAnsi="Times New Roman" w:cs="Times New Roman"/>
              </w:rPr>
              <w:t>përfshirë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atë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shtetëror</w:t>
            </w:r>
            <w:proofErr w:type="spellEnd"/>
            <w:r w:rsidRPr="00004BFF">
              <w:rPr>
                <w:rFonts w:ascii="Times New Roman" w:hAnsi="Times New Roman" w:cs="Times New Roman"/>
              </w:rPr>
              <w:t xml:space="preserve"> dhe </w:t>
            </w:r>
            <w:proofErr w:type="spellStart"/>
            <w:r w:rsidRPr="00004BFF">
              <w:rPr>
                <w:rFonts w:ascii="Times New Roman" w:hAnsi="Times New Roman" w:cs="Times New Roman"/>
              </w:rPr>
              <w:t>privat</w:t>
            </w:r>
            <w:proofErr w:type="spellEnd"/>
            <w:r w:rsidRPr="00004BFF">
              <w:rPr>
                <w:rFonts w:ascii="Times New Roman" w:hAnsi="Times New Roman" w:cs="Times New Roman"/>
              </w:rPr>
              <w:t xml:space="preserve">”,  </w:t>
            </w:r>
          </w:p>
          <w:p w14:paraId="7FC5BE09"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  </w:t>
            </w:r>
          </w:p>
          <w:p w14:paraId="60185E6C"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Neni 8/ ç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VKM-</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nr. 153,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7.4.2000, “Për </w:t>
            </w:r>
            <w:proofErr w:type="spellStart"/>
            <w:r w:rsidRPr="00004BFF">
              <w:rPr>
                <w:rFonts w:ascii="Times New Roman" w:hAnsi="Times New Roman" w:cs="Times New Roman"/>
              </w:rPr>
              <w:t>miratimin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rregullores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zbatimit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Kodit</w:t>
            </w:r>
            <w:proofErr w:type="spellEnd"/>
            <w:r w:rsidRPr="00004BFF">
              <w:rPr>
                <w:rFonts w:ascii="Times New Roman" w:hAnsi="Times New Roman" w:cs="Times New Roman"/>
              </w:rPr>
              <w:t xml:space="preserve"> Rrugor të </w:t>
            </w:r>
            <w:proofErr w:type="spellStart"/>
            <w:r w:rsidRPr="00004BFF">
              <w:rPr>
                <w:rFonts w:ascii="Times New Roman" w:hAnsi="Times New Roman" w:cs="Times New Roman"/>
              </w:rPr>
              <w:t>Republikës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Shqipërisë</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ndryshuar</w:t>
            </w:r>
            <w:proofErr w:type="spellEnd"/>
            <w:r w:rsidRPr="00004BFF">
              <w:rPr>
                <w:rFonts w:ascii="Times New Roman" w:hAnsi="Times New Roman" w:cs="Times New Roman"/>
              </w:rPr>
              <w:t>:</w:t>
            </w:r>
          </w:p>
          <w:p w14:paraId="21EB3884" w14:textId="77777777" w:rsidR="00004BFF" w:rsidRPr="00004BFF" w:rsidRDefault="00004BFF" w:rsidP="00004BFF">
            <w:pPr>
              <w:rPr>
                <w:rFonts w:ascii="Times New Roman" w:hAnsi="Times New Roman" w:cs="Times New Roman"/>
              </w:rPr>
            </w:pPr>
            <w:r w:rsidRPr="00004BFF">
              <w:rPr>
                <w:rFonts w:ascii="Times New Roman" w:hAnsi="Times New Roman" w:cs="Times New Roman"/>
              </w:rPr>
              <w:t>•</w:t>
            </w:r>
            <w:r w:rsidRPr="00004BFF">
              <w:rPr>
                <w:rFonts w:ascii="Times New Roman" w:hAnsi="Times New Roman" w:cs="Times New Roman"/>
              </w:rPr>
              <w:tab/>
            </w:r>
            <w:proofErr w:type="spellStart"/>
            <w:r w:rsidRPr="00004BFF">
              <w:rPr>
                <w:rFonts w:ascii="Times New Roman" w:hAnsi="Times New Roman" w:cs="Times New Roman"/>
              </w:rPr>
              <w:t>Zonat</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shërbimit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duhet</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sigurojnë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paktën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dy</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orë</w:t>
            </w:r>
            <w:proofErr w:type="spellEnd"/>
            <w:r w:rsidRPr="00004BFF">
              <w:rPr>
                <w:rFonts w:ascii="Times New Roman" w:hAnsi="Times New Roman" w:cs="Times New Roman"/>
              </w:rPr>
              <w:t xml:space="preserve"> të lira </w:t>
            </w:r>
            <w:proofErr w:type="spellStart"/>
            <w:r w:rsidRPr="00004BFF">
              <w:rPr>
                <w:rFonts w:ascii="Times New Roman" w:hAnsi="Times New Roman" w:cs="Times New Roman"/>
              </w:rPr>
              <w:t>parkim</w:t>
            </w:r>
            <w:proofErr w:type="spellEnd"/>
            <w:r w:rsidRPr="00004BFF">
              <w:rPr>
                <w:rFonts w:ascii="Times New Roman" w:hAnsi="Times New Roman" w:cs="Times New Roman"/>
              </w:rPr>
              <w:t xml:space="preserve"> për të </w:t>
            </w:r>
            <w:proofErr w:type="spellStart"/>
            <w:r w:rsidRPr="00004BFF">
              <w:rPr>
                <w:rFonts w:ascii="Times New Roman" w:hAnsi="Times New Roman" w:cs="Times New Roman"/>
              </w:rPr>
              <w:t>gjitha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mjetet</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përdorim</w:t>
            </w:r>
            <w:proofErr w:type="spellEnd"/>
            <w:r w:rsidRPr="00004BFF">
              <w:rPr>
                <w:rFonts w:ascii="Times New Roman" w:hAnsi="Times New Roman" w:cs="Times New Roman"/>
              </w:rPr>
              <w:t xml:space="preserve"> pa kufi të </w:t>
            </w:r>
            <w:proofErr w:type="spellStart"/>
            <w:r w:rsidRPr="00004BFF">
              <w:rPr>
                <w:rFonts w:ascii="Times New Roman" w:hAnsi="Times New Roman" w:cs="Times New Roman"/>
              </w:rPr>
              <w:t>tualeteve</w:t>
            </w:r>
            <w:proofErr w:type="spellEnd"/>
            <w:r w:rsidRPr="00004BFF">
              <w:rPr>
                <w:rFonts w:ascii="Times New Roman" w:hAnsi="Times New Roman" w:cs="Times New Roman"/>
              </w:rPr>
              <w:t xml:space="preserve"> pa </w:t>
            </w:r>
            <w:proofErr w:type="spellStart"/>
            <w:r w:rsidRPr="00004BFF">
              <w:rPr>
                <w:rFonts w:ascii="Times New Roman" w:hAnsi="Times New Roman" w:cs="Times New Roman"/>
              </w:rPr>
              <w:t>detyrime</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shërbime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tjera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akses</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gjitha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ambientet</w:t>
            </w:r>
            <w:proofErr w:type="spellEnd"/>
            <w:r w:rsidRPr="00004BFF">
              <w:rPr>
                <w:rFonts w:ascii="Times New Roman" w:hAnsi="Times New Roman" w:cs="Times New Roman"/>
              </w:rPr>
              <w:t xml:space="preserve"> për </w:t>
            </w:r>
            <w:proofErr w:type="spellStart"/>
            <w:r w:rsidRPr="00004BFF">
              <w:rPr>
                <w:rFonts w:ascii="Times New Roman" w:hAnsi="Times New Roman" w:cs="Times New Roman"/>
              </w:rPr>
              <w:t>personat</w:t>
            </w:r>
            <w:proofErr w:type="spellEnd"/>
            <w:r w:rsidRPr="00004BFF">
              <w:rPr>
                <w:rFonts w:ascii="Times New Roman" w:hAnsi="Times New Roman" w:cs="Times New Roman"/>
              </w:rPr>
              <w:t xml:space="preserve"> me </w:t>
            </w:r>
            <w:proofErr w:type="spellStart"/>
            <w:r w:rsidRPr="00004BFF">
              <w:rPr>
                <w:rFonts w:ascii="Times New Roman" w:hAnsi="Times New Roman" w:cs="Times New Roman"/>
              </w:rPr>
              <w:t>aftësi</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kufizuara</w:t>
            </w:r>
            <w:proofErr w:type="spellEnd"/>
            <w:r w:rsidRPr="00004BFF">
              <w:rPr>
                <w:rFonts w:ascii="Times New Roman" w:hAnsi="Times New Roman" w:cs="Times New Roman"/>
              </w:rPr>
              <w:t>.</w:t>
            </w:r>
          </w:p>
          <w:p w14:paraId="5E12A804" w14:textId="6EE76BCE" w:rsidR="00004BFF" w:rsidRPr="00004BFF" w:rsidRDefault="00004BFF" w:rsidP="00004BFF">
            <w:pPr>
              <w:rPr>
                <w:rFonts w:ascii="Times New Roman" w:hAnsi="Times New Roman" w:cs="Times New Roman"/>
              </w:rPr>
            </w:pPr>
            <w:r w:rsidRPr="00004BFF">
              <w:rPr>
                <w:rFonts w:ascii="Times New Roman" w:hAnsi="Times New Roman" w:cs="Times New Roman"/>
              </w:rPr>
              <w:t xml:space="preserve"> </w:t>
            </w:r>
          </w:p>
          <w:p w14:paraId="4D9BB951" w14:textId="0CC47886" w:rsidR="00514CAF" w:rsidRPr="00004BFF" w:rsidRDefault="00004BFF" w:rsidP="00004BFF">
            <w:pPr>
              <w:rPr>
                <w:rFonts w:ascii="Times New Roman" w:hAnsi="Times New Roman" w:cs="Times New Roman"/>
              </w:rPr>
            </w:pPr>
            <w:r w:rsidRPr="00004BFF">
              <w:rPr>
                <w:rFonts w:ascii="Times New Roman" w:hAnsi="Times New Roman" w:cs="Times New Roman"/>
              </w:rPr>
              <w:t xml:space="preserve"> </w:t>
            </w:r>
            <w:proofErr w:type="spellStart"/>
            <w:r w:rsidRPr="00004BFF">
              <w:rPr>
                <w:rFonts w:ascii="Times New Roman" w:hAnsi="Times New Roman" w:cs="Times New Roman"/>
              </w:rPr>
              <w:t>Udhëzimit</w:t>
            </w:r>
            <w:proofErr w:type="spellEnd"/>
            <w:r w:rsidRPr="00004BFF">
              <w:rPr>
                <w:rFonts w:ascii="Times New Roman" w:hAnsi="Times New Roman" w:cs="Times New Roman"/>
              </w:rPr>
              <w:t xml:space="preserve"> nr. 1649, </w:t>
            </w:r>
            <w:proofErr w:type="spellStart"/>
            <w:r w:rsidRPr="00004BFF">
              <w:rPr>
                <w:rFonts w:ascii="Times New Roman" w:hAnsi="Times New Roman" w:cs="Times New Roman"/>
              </w:rPr>
              <w:t>datë</w:t>
            </w:r>
            <w:proofErr w:type="spellEnd"/>
            <w:r w:rsidRPr="00004BFF">
              <w:rPr>
                <w:rFonts w:ascii="Times New Roman" w:hAnsi="Times New Roman" w:cs="Times New Roman"/>
              </w:rPr>
              <w:t xml:space="preserve"> 16/ 08/ 1999 “Mbi </w:t>
            </w:r>
            <w:proofErr w:type="spellStart"/>
            <w:r w:rsidRPr="00004BFF">
              <w:rPr>
                <w:rFonts w:ascii="Times New Roman" w:hAnsi="Times New Roman" w:cs="Times New Roman"/>
              </w:rPr>
              <w:t>plotësimin</w:t>
            </w:r>
            <w:proofErr w:type="spellEnd"/>
            <w:r w:rsidRPr="00004BFF">
              <w:rPr>
                <w:rFonts w:ascii="Times New Roman" w:hAnsi="Times New Roman" w:cs="Times New Roman"/>
              </w:rPr>
              <w:t xml:space="preserve"> e </w:t>
            </w:r>
            <w:proofErr w:type="spellStart"/>
            <w:r w:rsidRPr="00004BFF">
              <w:rPr>
                <w:rFonts w:ascii="Times New Roman" w:hAnsi="Times New Roman" w:cs="Times New Roman"/>
              </w:rPr>
              <w:t>disa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kushteve</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veçanta</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në</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transportin</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rrugor</w:t>
            </w:r>
            <w:proofErr w:type="spellEnd"/>
            <w:r w:rsidRPr="00004BFF">
              <w:rPr>
                <w:rFonts w:ascii="Times New Roman" w:hAnsi="Times New Roman" w:cs="Times New Roman"/>
              </w:rPr>
              <w:t xml:space="preserve"> të </w:t>
            </w:r>
            <w:proofErr w:type="spellStart"/>
            <w:r w:rsidRPr="00004BFF">
              <w:rPr>
                <w:rFonts w:ascii="Times New Roman" w:hAnsi="Times New Roman" w:cs="Times New Roman"/>
              </w:rPr>
              <w:t>udhëtarëve</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i</w:t>
            </w:r>
            <w:proofErr w:type="spellEnd"/>
            <w:r w:rsidRPr="00004BFF">
              <w:rPr>
                <w:rFonts w:ascii="Times New Roman" w:hAnsi="Times New Roman" w:cs="Times New Roman"/>
              </w:rPr>
              <w:t xml:space="preserve"> </w:t>
            </w:r>
            <w:proofErr w:type="spellStart"/>
            <w:r w:rsidRPr="00004BFF">
              <w:rPr>
                <w:rFonts w:ascii="Times New Roman" w:hAnsi="Times New Roman" w:cs="Times New Roman"/>
              </w:rPr>
              <w:t>ndryshuar</w:t>
            </w:r>
            <w:proofErr w:type="spellEnd"/>
          </w:p>
        </w:tc>
        <w:tc>
          <w:tcPr>
            <w:tcW w:w="1279" w:type="dxa"/>
          </w:tcPr>
          <w:p w14:paraId="6A21455F" w14:textId="0867EEC5" w:rsidR="00514CAF" w:rsidRPr="00AF6FE4" w:rsidRDefault="00514CAF" w:rsidP="00E61127">
            <w:pPr>
              <w:rPr>
                <w:rFonts w:ascii="Times New Roman" w:hAnsi="Times New Roman" w:cs="Times New Roman"/>
              </w:rPr>
            </w:pPr>
            <w:r w:rsidRPr="006C0FE5">
              <w:rPr>
                <w:rFonts w:ascii="Times New Roman" w:hAnsi="Times New Roman" w:cs="Times New Roman"/>
              </w:rPr>
              <w:lastRenderedPageBreak/>
              <w:t xml:space="preserve">E </w:t>
            </w:r>
            <w:proofErr w:type="spellStart"/>
            <w:r w:rsidRPr="006C0FE5">
              <w:rPr>
                <w:rFonts w:ascii="Times New Roman" w:hAnsi="Times New Roman" w:cs="Times New Roman"/>
              </w:rPr>
              <w:t>plotë</w:t>
            </w:r>
            <w:proofErr w:type="spellEnd"/>
          </w:p>
        </w:tc>
        <w:tc>
          <w:tcPr>
            <w:tcW w:w="1170" w:type="dxa"/>
          </w:tcPr>
          <w:p w14:paraId="196F2B66" w14:textId="5632D357"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3ED19093" w14:textId="77777777" w:rsidTr="00EF08DE">
        <w:trPr>
          <w:trHeight w:val="295"/>
        </w:trPr>
        <w:tc>
          <w:tcPr>
            <w:tcW w:w="1075" w:type="dxa"/>
          </w:tcPr>
          <w:p w14:paraId="677D1D4B" w14:textId="3776BA7E" w:rsidR="00514CAF" w:rsidRPr="00AF6FE4" w:rsidRDefault="00514CAF" w:rsidP="00E61127">
            <w:pPr>
              <w:jc w:val="center"/>
              <w:rPr>
                <w:rFonts w:ascii="Times New Roman" w:hAnsi="Times New Roman" w:cs="Times New Roman"/>
              </w:rPr>
            </w:pPr>
            <w:r>
              <w:rPr>
                <w:rFonts w:ascii="Times New Roman" w:hAnsi="Times New Roman" w:cs="Times New Roman"/>
              </w:rPr>
              <w:t>24</w:t>
            </w:r>
          </w:p>
        </w:tc>
        <w:tc>
          <w:tcPr>
            <w:tcW w:w="1283" w:type="dxa"/>
          </w:tcPr>
          <w:p w14:paraId="45D9A315" w14:textId="3DD363B8" w:rsidR="00514CAF" w:rsidRPr="00AF6FE4" w:rsidRDefault="00004BFF" w:rsidP="00E61127">
            <w:pPr>
              <w:rPr>
                <w:rFonts w:ascii="Times New Roman" w:hAnsi="Times New Roman" w:cs="Times New Roman"/>
              </w:rPr>
            </w:pPr>
            <w:r>
              <w:rPr>
                <w:rFonts w:ascii="Times New Roman" w:hAnsi="Times New Roman" w:cs="Times New Roman"/>
              </w:rPr>
              <w:t>15.05.2024</w:t>
            </w:r>
          </w:p>
        </w:tc>
        <w:tc>
          <w:tcPr>
            <w:tcW w:w="2790" w:type="dxa"/>
          </w:tcPr>
          <w:p w14:paraId="4952387E" w14:textId="5433EE06" w:rsidR="00514CAF" w:rsidRPr="00A90258" w:rsidRDefault="00A90258" w:rsidP="00E61127">
            <w:pPr>
              <w:rPr>
                <w:rFonts w:ascii="Times New Roman" w:hAnsi="Times New Roman" w:cs="Times New Roman"/>
              </w:rPr>
            </w:pPr>
            <w:proofErr w:type="spellStart"/>
            <w:r w:rsidRPr="00A90258">
              <w:rPr>
                <w:rFonts w:ascii="Times New Roman" w:hAnsi="Times New Roman" w:cs="Times New Roman"/>
              </w:rPr>
              <w:t>Informacion</w:t>
            </w:r>
            <w:proofErr w:type="spellEnd"/>
            <w:r w:rsidRPr="00A90258">
              <w:rPr>
                <w:rFonts w:ascii="Times New Roman" w:hAnsi="Times New Roman" w:cs="Times New Roman"/>
              </w:rPr>
              <w:t xml:space="preserve"> p</w:t>
            </w:r>
            <w:r w:rsidR="00312C77">
              <w:rPr>
                <w:rFonts w:ascii="Times New Roman" w:hAnsi="Times New Roman" w:cs="Times New Roman"/>
              </w:rPr>
              <w:t>ë</w:t>
            </w:r>
            <w:r w:rsidRPr="00A90258">
              <w:rPr>
                <w:rFonts w:ascii="Times New Roman" w:hAnsi="Times New Roman" w:cs="Times New Roman"/>
              </w:rPr>
              <w:t xml:space="preserve">r </w:t>
            </w:r>
            <w:proofErr w:type="spellStart"/>
            <w:r w:rsidRPr="00A90258">
              <w:rPr>
                <w:rFonts w:ascii="Times New Roman" w:hAnsi="Times New Roman" w:cs="Times New Roman"/>
              </w:rPr>
              <w:t>projektin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Unaz</w:t>
            </w:r>
            <w:r w:rsidR="00312C77">
              <w:rPr>
                <w:rFonts w:ascii="Times New Roman" w:hAnsi="Times New Roman" w:cs="Times New Roman"/>
              </w:rPr>
              <w:t>ë</w:t>
            </w:r>
            <w:r w:rsidRPr="00A90258">
              <w:rPr>
                <w:rFonts w:ascii="Times New Roman" w:hAnsi="Times New Roman" w:cs="Times New Roman"/>
              </w:rPr>
              <w:t>s</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s</w:t>
            </w:r>
            <w:r w:rsidR="00312C77">
              <w:rPr>
                <w:rFonts w:ascii="Times New Roman" w:hAnsi="Times New Roman" w:cs="Times New Roman"/>
              </w:rPr>
              <w:t>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Ma</w:t>
            </w:r>
            <w:r>
              <w:rPr>
                <w:rFonts w:ascii="Times New Roman" w:hAnsi="Times New Roman" w:cs="Times New Roman"/>
              </w:rPr>
              <w:t>dhe</w:t>
            </w:r>
            <w:proofErr w:type="spellEnd"/>
          </w:p>
        </w:tc>
        <w:tc>
          <w:tcPr>
            <w:tcW w:w="1260" w:type="dxa"/>
          </w:tcPr>
          <w:p w14:paraId="724E07C5" w14:textId="2C77316D" w:rsidR="00514CAF" w:rsidRPr="00AF6FE4" w:rsidRDefault="00004BFF" w:rsidP="00E61127">
            <w:pPr>
              <w:rPr>
                <w:rFonts w:ascii="Times New Roman" w:hAnsi="Times New Roman" w:cs="Times New Roman"/>
              </w:rPr>
            </w:pPr>
            <w:r>
              <w:rPr>
                <w:rFonts w:ascii="Times New Roman" w:hAnsi="Times New Roman" w:cs="Times New Roman"/>
              </w:rPr>
              <w:t>21.06.2024</w:t>
            </w:r>
          </w:p>
        </w:tc>
        <w:tc>
          <w:tcPr>
            <w:tcW w:w="3198" w:type="dxa"/>
          </w:tcPr>
          <w:p w14:paraId="368D1424" w14:textId="066DA937" w:rsidR="00514CAF" w:rsidRPr="00AF6FE4" w:rsidRDefault="00004BFF"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ASHSH</w:t>
            </w:r>
          </w:p>
        </w:tc>
        <w:tc>
          <w:tcPr>
            <w:tcW w:w="1279" w:type="dxa"/>
          </w:tcPr>
          <w:p w14:paraId="5D4A816B" w14:textId="0043155D" w:rsidR="00514CAF" w:rsidRPr="00AF6FE4" w:rsidRDefault="00514CAF" w:rsidP="00E61127">
            <w:pPr>
              <w:rPr>
                <w:rFonts w:ascii="Times New Roman" w:hAnsi="Times New Roman" w:cs="Times New Roman"/>
              </w:rPr>
            </w:pPr>
            <w:r w:rsidRPr="006C0FE5">
              <w:rPr>
                <w:rFonts w:ascii="Times New Roman" w:hAnsi="Times New Roman" w:cs="Times New Roman"/>
              </w:rPr>
              <w:t xml:space="preserve">E </w:t>
            </w:r>
            <w:proofErr w:type="spellStart"/>
            <w:r w:rsidRPr="006C0FE5">
              <w:rPr>
                <w:rFonts w:ascii="Times New Roman" w:hAnsi="Times New Roman" w:cs="Times New Roman"/>
              </w:rPr>
              <w:t>deleguar</w:t>
            </w:r>
            <w:proofErr w:type="spellEnd"/>
          </w:p>
        </w:tc>
        <w:tc>
          <w:tcPr>
            <w:tcW w:w="1170" w:type="dxa"/>
          </w:tcPr>
          <w:p w14:paraId="0E53C5A2" w14:textId="306D86D2"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15357C59" w14:textId="77777777" w:rsidTr="00EF08DE">
        <w:trPr>
          <w:trHeight w:val="295"/>
        </w:trPr>
        <w:tc>
          <w:tcPr>
            <w:tcW w:w="1075" w:type="dxa"/>
          </w:tcPr>
          <w:p w14:paraId="748FD431" w14:textId="23568476" w:rsidR="00514CAF" w:rsidRPr="00AF6FE4" w:rsidRDefault="00514CAF" w:rsidP="00E61127">
            <w:pPr>
              <w:jc w:val="center"/>
              <w:rPr>
                <w:rFonts w:ascii="Times New Roman" w:hAnsi="Times New Roman" w:cs="Times New Roman"/>
              </w:rPr>
            </w:pPr>
            <w:r>
              <w:rPr>
                <w:rFonts w:ascii="Times New Roman" w:hAnsi="Times New Roman" w:cs="Times New Roman"/>
              </w:rPr>
              <w:t>25</w:t>
            </w:r>
          </w:p>
        </w:tc>
        <w:tc>
          <w:tcPr>
            <w:tcW w:w="1283" w:type="dxa"/>
          </w:tcPr>
          <w:p w14:paraId="4CCC4D8B" w14:textId="25A5C027" w:rsidR="00514CAF" w:rsidRPr="00AF6FE4" w:rsidRDefault="00004BFF" w:rsidP="00E61127">
            <w:pPr>
              <w:rPr>
                <w:rFonts w:ascii="Times New Roman" w:hAnsi="Times New Roman" w:cs="Times New Roman"/>
              </w:rPr>
            </w:pPr>
            <w:r>
              <w:rPr>
                <w:rFonts w:ascii="Times New Roman" w:hAnsi="Times New Roman" w:cs="Times New Roman"/>
              </w:rPr>
              <w:t>24.05.2024</w:t>
            </w:r>
          </w:p>
        </w:tc>
        <w:tc>
          <w:tcPr>
            <w:tcW w:w="2790" w:type="dxa"/>
          </w:tcPr>
          <w:p w14:paraId="54C79D25" w14:textId="5E6147BA" w:rsidR="00514CAF" w:rsidRPr="009F63E7" w:rsidRDefault="00004BFF" w:rsidP="00E61127">
            <w:pPr>
              <w:rPr>
                <w:rFonts w:ascii="Times New Roman" w:hAnsi="Times New Roman" w:cs="Times New Roman"/>
                <w:lang w:val="pt-PT"/>
              </w:rPr>
            </w:pPr>
            <w:r>
              <w:rPr>
                <w:rFonts w:ascii="Times New Roman" w:hAnsi="Times New Roman" w:cs="Times New Roman"/>
                <w:lang w:val="pt-PT"/>
              </w:rPr>
              <w:t>K</w:t>
            </w:r>
            <w:r w:rsidR="00312C77">
              <w:rPr>
                <w:rFonts w:ascii="Times New Roman" w:hAnsi="Times New Roman" w:cs="Times New Roman"/>
                <w:lang w:val="pt-PT"/>
              </w:rPr>
              <w:t>ë</w:t>
            </w:r>
            <w:r>
              <w:rPr>
                <w:rFonts w:ascii="Times New Roman" w:hAnsi="Times New Roman" w:cs="Times New Roman"/>
                <w:lang w:val="pt-PT"/>
              </w:rPr>
              <w:t>rkohet p</w:t>
            </w:r>
            <w:r w:rsidRPr="00004BFF">
              <w:rPr>
                <w:rFonts w:ascii="Times New Roman" w:hAnsi="Times New Roman" w:cs="Times New Roman"/>
                <w:lang w:val="pt-PT"/>
              </w:rPr>
              <w:t>er te ndertuar nje park fotovoltaik deri ne 5M</w:t>
            </w:r>
            <w:r w:rsidR="00312C77">
              <w:rPr>
                <w:rFonts w:ascii="Times New Roman" w:hAnsi="Times New Roman" w:cs="Times New Roman"/>
                <w:lang w:val="pt-PT"/>
              </w:rPr>
              <w:t>Ë</w:t>
            </w:r>
            <w:r w:rsidRPr="00004BFF">
              <w:rPr>
                <w:rFonts w:ascii="Times New Roman" w:hAnsi="Times New Roman" w:cs="Times New Roman"/>
                <w:lang w:val="pt-PT"/>
              </w:rPr>
              <w:t>h</w:t>
            </w:r>
          </w:p>
        </w:tc>
        <w:tc>
          <w:tcPr>
            <w:tcW w:w="1260" w:type="dxa"/>
          </w:tcPr>
          <w:p w14:paraId="08E47182" w14:textId="27344AEB" w:rsidR="00514CAF" w:rsidRPr="00AF6FE4" w:rsidRDefault="00004BFF" w:rsidP="00E61127">
            <w:pPr>
              <w:rPr>
                <w:rFonts w:ascii="Times New Roman" w:hAnsi="Times New Roman" w:cs="Times New Roman"/>
              </w:rPr>
            </w:pPr>
            <w:r>
              <w:rPr>
                <w:rFonts w:ascii="Times New Roman" w:hAnsi="Times New Roman" w:cs="Times New Roman"/>
              </w:rPr>
              <w:t>11.06.2024</w:t>
            </w:r>
          </w:p>
        </w:tc>
        <w:tc>
          <w:tcPr>
            <w:tcW w:w="3198" w:type="dxa"/>
          </w:tcPr>
          <w:p w14:paraId="6A18EDA3" w14:textId="77777777" w:rsidR="00A90258" w:rsidRPr="00A90258" w:rsidRDefault="00A90258" w:rsidP="00A90258">
            <w:pPr>
              <w:rPr>
                <w:rFonts w:ascii="Times New Roman" w:hAnsi="Times New Roman" w:cs="Times New Roman"/>
              </w:rPr>
            </w:pPr>
            <w:proofErr w:type="spellStart"/>
            <w:r w:rsidRPr="00A90258">
              <w:rPr>
                <w:rFonts w:ascii="Times New Roman" w:hAnsi="Times New Roman" w:cs="Times New Roman"/>
              </w:rPr>
              <w:t>Subjektet</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interesuara</w:t>
            </w:r>
            <w:proofErr w:type="spellEnd"/>
            <w:r w:rsidRPr="00A90258">
              <w:rPr>
                <w:rFonts w:ascii="Times New Roman" w:hAnsi="Times New Roman" w:cs="Times New Roman"/>
              </w:rPr>
              <w:t xml:space="preserve"> për </w:t>
            </w:r>
            <w:proofErr w:type="spellStart"/>
            <w:r w:rsidRPr="00A90258">
              <w:rPr>
                <w:rFonts w:ascii="Times New Roman" w:hAnsi="Times New Roman" w:cs="Times New Roman"/>
              </w:rPr>
              <w:t>ndërtimin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kapaciteteve</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reja</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prodhuese</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energjisë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elektrike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që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nuk</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janë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objekt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koncesioni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aplikojnë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në</w:t>
            </w:r>
            <w:proofErr w:type="spellEnd"/>
            <w:r w:rsidRPr="00A90258">
              <w:rPr>
                <w:rFonts w:ascii="Times New Roman" w:hAnsi="Times New Roman" w:cs="Times New Roman"/>
              </w:rPr>
              <w:t xml:space="preserve"> MIE </w:t>
            </w:r>
            <w:proofErr w:type="spellStart"/>
            <w:r w:rsidRPr="00A90258">
              <w:rPr>
                <w:rFonts w:ascii="Times New Roman" w:hAnsi="Times New Roman" w:cs="Times New Roman"/>
              </w:rPr>
              <w:t>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përputhje</w:t>
            </w:r>
            <w:proofErr w:type="spellEnd"/>
            <w:r w:rsidRPr="00A90258">
              <w:rPr>
                <w:rFonts w:ascii="Times New Roman" w:hAnsi="Times New Roman" w:cs="Times New Roman"/>
              </w:rPr>
              <w:t xml:space="preserve"> me </w:t>
            </w:r>
            <w:proofErr w:type="spellStart"/>
            <w:r w:rsidRPr="00A90258">
              <w:rPr>
                <w:rFonts w:ascii="Times New Roman" w:hAnsi="Times New Roman" w:cs="Times New Roman"/>
              </w:rPr>
              <w:t>Ligjin</w:t>
            </w:r>
            <w:proofErr w:type="spellEnd"/>
            <w:r w:rsidRPr="00A90258">
              <w:rPr>
                <w:rFonts w:ascii="Times New Roman" w:hAnsi="Times New Roman" w:cs="Times New Roman"/>
              </w:rPr>
              <w:t xml:space="preserve"> 43/2015 “Për </w:t>
            </w:r>
            <w:proofErr w:type="spellStart"/>
            <w:r w:rsidRPr="00A90258">
              <w:rPr>
                <w:rFonts w:ascii="Times New Roman" w:hAnsi="Times New Roman" w:cs="Times New Roman"/>
              </w:rPr>
              <w:t>sektorin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energjisë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elektrike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ndryshuar</w:t>
            </w:r>
            <w:proofErr w:type="spellEnd"/>
            <w:r w:rsidRPr="00A90258">
              <w:rPr>
                <w:rFonts w:ascii="Times New Roman" w:hAnsi="Times New Roman" w:cs="Times New Roman"/>
              </w:rPr>
              <w:t xml:space="preserve"> dhe </w:t>
            </w:r>
            <w:proofErr w:type="spellStart"/>
            <w:r w:rsidRPr="00A90258">
              <w:rPr>
                <w:rFonts w:ascii="Times New Roman" w:hAnsi="Times New Roman" w:cs="Times New Roman"/>
              </w:rPr>
              <w:t>Vendimin</w:t>
            </w:r>
            <w:proofErr w:type="spellEnd"/>
            <w:r w:rsidRPr="00A90258">
              <w:rPr>
                <w:rFonts w:ascii="Times New Roman" w:hAnsi="Times New Roman" w:cs="Times New Roman"/>
              </w:rPr>
              <w:t xml:space="preserve"> Nr. 822, </w:t>
            </w:r>
            <w:proofErr w:type="spellStart"/>
            <w:r w:rsidRPr="00A90258">
              <w:rPr>
                <w:rFonts w:ascii="Times New Roman" w:hAnsi="Times New Roman" w:cs="Times New Roman"/>
              </w:rPr>
              <w:t>datë</w:t>
            </w:r>
            <w:proofErr w:type="spellEnd"/>
            <w:r w:rsidRPr="00A90258">
              <w:rPr>
                <w:rFonts w:ascii="Times New Roman" w:hAnsi="Times New Roman" w:cs="Times New Roman"/>
              </w:rPr>
              <w:t xml:space="preserve"> </w:t>
            </w:r>
            <w:r w:rsidRPr="00A90258">
              <w:rPr>
                <w:rFonts w:ascii="Times New Roman" w:hAnsi="Times New Roman" w:cs="Times New Roman"/>
              </w:rPr>
              <w:lastRenderedPageBreak/>
              <w:t xml:space="preserve">07.10.2015 “Për </w:t>
            </w:r>
            <w:proofErr w:type="spellStart"/>
            <w:r w:rsidRPr="00A90258">
              <w:rPr>
                <w:rFonts w:ascii="Times New Roman" w:hAnsi="Times New Roman" w:cs="Times New Roman"/>
              </w:rPr>
              <w:t>miratimin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rregullave</w:t>
            </w:r>
            <w:proofErr w:type="spellEnd"/>
            <w:r w:rsidRPr="00A90258">
              <w:rPr>
                <w:rFonts w:ascii="Times New Roman" w:hAnsi="Times New Roman" w:cs="Times New Roman"/>
              </w:rPr>
              <w:t xml:space="preserve"> dhe </w:t>
            </w:r>
            <w:proofErr w:type="spellStart"/>
            <w:r w:rsidRPr="00A90258">
              <w:rPr>
                <w:rFonts w:ascii="Times New Roman" w:hAnsi="Times New Roman" w:cs="Times New Roman"/>
              </w:rPr>
              <w:t>procedurave</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ndërtimit</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kapaciteteve</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reja</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prodhuese</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energjisë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elektrike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që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nuk</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janë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objekt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konçesioni</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ndryshuar</w:t>
            </w:r>
            <w:proofErr w:type="spellEnd"/>
            <w:r w:rsidRPr="00A90258">
              <w:rPr>
                <w:rFonts w:ascii="Times New Roman" w:hAnsi="Times New Roman" w:cs="Times New Roman"/>
              </w:rPr>
              <w:t>.</w:t>
            </w:r>
          </w:p>
          <w:p w14:paraId="596172DC" w14:textId="77777777" w:rsidR="00A90258" w:rsidRPr="00A90258" w:rsidRDefault="00A90258" w:rsidP="00A90258">
            <w:pPr>
              <w:rPr>
                <w:rFonts w:ascii="Times New Roman" w:hAnsi="Times New Roman" w:cs="Times New Roman"/>
              </w:rPr>
            </w:pPr>
            <w:r w:rsidRPr="00A90258">
              <w:rPr>
                <w:rFonts w:ascii="Times New Roman" w:hAnsi="Times New Roman" w:cs="Times New Roman"/>
              </w:rPr>
              <w:t xml:space="preserve"> </w:t>
            </w:r>
          </w:p>
          <w:p w14:paraId="0A804A4D" w14:textId="77777777" w:rsidR="00A90258" w:rsidRPr="00A90258" w:rsidRDefault="00A90258" w:rsidP="00A90258">
            <w:pPr>
              <w:rPr>
                <w:rFonts w:ascii="Times New Roman" w:hAnsi="Times New Roman" w:cs="Times New Roman"/>
              </w:rPr>
            </w:pPr>
            <w:proofErr w:type="spellStart"/>
            <w:r w:rsidRPr="00A90258">
              <w:rPr>
                <w:rFonts w:ascii="Times New Roman" w:hAnsi="Times New Roman" w:cs="Times New Roman"/>
              </w:rPr>
              <w:t>Qëllimi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këtyre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rregullave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është</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përcaktojnë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procedurat</w:t>
            </w:r>
            <w:proofErr w:type="spellEnd"/>
            <w:r w:rsidRPr="00A90258">
              <w:rPr>
                <w:rFonts w:ascii="Times New Roman" w:hAnsi="Times New Roman" w:cs="Times New Roman"/>
              </w:rPr>
              <w:t xml:space="preserve"> dhe </w:t>
            </w:r>
            <w:proofErr w:type="spellStart"/>
            <w:r w:rsidRPr="00A90258">
              <w:rPr>
                <w:rFonts w:ascii="Times New Roman" w:hAnsi="Times New Roman" w:cs="Times New Roman"/>
              </w:rPr>
              <w:t>dokumentacionin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nevojshëm</w:t>
            </w:r>
            <w:proofErr w:type="spellEnd"/>
            <w:r w:rsidRPr="00A90258">
              <w:rPr>
                <w:rFonts w:ascii="Times New Roman" w:hAnsi="Times New Roman" w:cs="Times New Roman"/>
              </w:rPr>
              <w:t xml:space="preserve"> për </w:t>
            </w:r>
            <w:proofErr w:type="spellStart"/>
            <w:r w:rsidRPr="00A90258">
              <w:rPr>
                <w:rFonts w:ascii="Times New Roman" w:hAnsi="Times New Roman" w:cs="Times New Roman"/>
              </w:rPr>
              <w:t>kërkesën</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vlerësimin</w:t>
            </w:r>
            <w:proofErr w:type="spellEnd"/>
            <w:r w:rsidRPr="00A90258">
              <w:rPr>
                <w:rFonts w:ascii="Times New Roman" w:hAnsi="Times New Roman" w:cs="Times New Roman"/>
              </w:rPr>
              <w:t xml:space="preserve"> dhe </w:t>
            </w:r>
            <w:proofErr w:type="spellStart"/>
            <w:r w:rsidRPr="00A90258">
              <w:rPr>
                <w:rFonts w:ascii="Times New Roman" w:hAnsi="Times New Roman" w:cs="Times New Roman"/>
              </w:rPr>
              <w:t>dhënien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së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drejtës</w:t>
            </w:r>
            <w:proofErr w:type="spellEnd"/>
            <w:r w:rsidRPr="00A90258">
              <w:rPr>
                <w:rFonts w:ascii="Times New Roman" w:hAnsi="Times New Roman" w:cs="Times New Roman"/>
              </w:rPr>
              <w:t xml:space="preserve"> për </w:t>
            </w:r>
            <w:proofErr w:type="spellStart"/>
            <w:r w:rsidRPr="00A90258">
              <w:rPr>
                <w:rFonts w:ascii="Times New Roman" w:hAnsi="Times New Roman" w:cs="Times New Roman"/>
              </w:rPr>
              <w:t>ndërtimin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një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burimi</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ri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gjenerues</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energjisë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elektrike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që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nuk</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është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objekt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koncesioni</w:t>
            </w:r>
            <w:proofErr w:type="spellEnd"/>
            <w:r w:rsidRPr="00A90258">
              <w:rPr>
                <w:rFonts w:ascii="Times New Roman" w:hAnsi="Times New Roman" w:cs="Times New Roman"/>
              </w:rPr>
              <w:t>.</w:t>
            </w:r>
          </w:p>
          <w:p w14:paraId="76AF206B" w14:textId="77777777" w:rsidR="00A90258" w:rsidRPr="00A90258" w:rsidRDefault="00A90258" w:rsidP="00A90258">
            <w:pPr>
              <w:rPr>
                <w:rFonts w:ascii="Times New Roman" w:hAnsi="Times New Roman" w:cs="Times New Roman"/>
              </w:rPr>
            </w:pPr>
          </w:p>
          <w:p w14:paraId="3EE32C44" w14:textId="4FC20402" w:rsidR="00514CAF" w:rsidRPr="00312C77" w:rsidRDefault="00A90258" w:rsidP="00A90258">
            <w:pPr>
              <w:rPr>
                <w:rFonts w:ascii="Times New Roman" w:hAnsi="Times New Roman" w:cs="Times New Roman"/>
              </w:rPr>
            </w:pPr>
            <w:r w:rsidRPr="00312C77">
              <w:rPr>
                <w:rFonts w:ascii="Times New Roman" w:hAnsi="Times New Roman" w:cs="Times New Roman"/>
              </w:rPr>
              <w:t xml:space="preserve">Legjislacioni i sipërcituar  gjendet ne faqen zyrtare te  “Qendres se Botimeve Zyrtare” ne linkun: </w:t>
            </w:r>
            <w:r w:rsidR="00312C77" w:rsidRPr="00312C77">
              <w:rPr>
                <w:rFonts w:ascii="Times New Roman" w:hAnsi="Times New Roman" w:cs="Times New Roman"/>
              </w:rPr>
              <w:t>ëëë</w:t>
            </w:r>
            <w:r w:rsidRPr="00312C77">
              <w:rPr>
                <w:rFonts w:ascii="Times New Roman" w:hAnsi="Times New Roman" w:cs="Times New Roman"/>
              </w:rPr>
              <w:t>.qbz.gov.al</w:t>
            </w:r>
          </w:p>
        </w:tc>
        <w:tc>
          <w:tcPr>
            <w:tcW w:w="1279" w:type="dxa"/>
          </w:tcPr>
          <w:p w14:paraId="2C2614B5" w14:textId="1E50BC20" w:rsidR="00514CAF" w:rsidRPr="00AF6FE4" w:rsidRDefault="00514CAF"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Pr="00824221">
              <w:rPr>
                <w:rFonts w:ascii="Times New Roman" w:hAnsi="Times New Roman" w:cs="Times New Roman"/>
              </w:rPr>
              <w:t>plotë</w:t>
            </w:r>
            <w:proofErr w:type="spellEnd"/>
          </w:p>
        </w:tc>
        <w:tc>
          <w:tcPr>
            <w:tcW w:w="1170" w:type="dxa"/>
          </w:tcPr>
          <w:p w14:paraId="4BF51BBA" w14:textId="7360ABB6"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25CDBB49" w14:textId="77777777" w:rsidTr="00EF08DE">
        <w:trPr>
          <w:trHeight w:val="295"/>
        </w:trPr>
        <w:tc>
          <w:tcPr>
            <w:tcW w:w="1075" w:type="dxa"/>
          </w:tcPr>
          <w:p w14:paraId="47837861" w14:textId="154FFA45" w:rsidR="00514CAF" w:rsidRPr="00AF6FE4" w:rsidRDefault="00514CAF" w:rsidP="00E61127">
            <w:pPr>
              <w:jc w:val="center"/>
              <w:rPr>
                <w:rFonts w:ascii="Times New Roman" w:hAnsi="Times New Roman" w:cs="Times New Roman"/>
              </w:rPr>
            </w:pPr>
            <w:r>
              <w:rPr>
                <w:rFonts w:ascii="Times New Roman" w:hAnsi="Times New Roman" w:cs="Times New Roman"/>
              </w:rPr>
              <w:t>26</w:t>
            </w:r>
          </w:p>
        </w:tc>
        <w:tc>
          <w:tcPr>
            <w:tcW w:w="1283" w:type="dxa"/>
          </w:tcPr>
          <w:p w14:paraId="19ADF263" w14:textId="476A8FE7" w:rsidR="00514CAF" w:rsidRPr="00AF6FE4" w:rsidRDefault="00A90258" w:rsidP="00E61127">
            <w:pPr>
              <w:rPr>
                <w:rFonts w:ascii="Times New Roman" w:hAnsi="Times New Roman" w:cs="Times New Roman"/>
              </w:rPr>
            </w:pPr>
            <w:r>
              <w:rPr>
                <w:rFonts w:ascii="Times New Roman" w:hAnsi="Times New Roman" w:cs="Times New Roman"/>
              </w:rPr>
              <w:t>10.06.2024</w:t>
            </w:r>
          </w:p>
        </w:tc>
        <w:tc>
          <w:tcPr>
            <w:tcW w:w="2790" w:type="dxa"/>
          </w:tcPr>
          <w:p w14:paraId="41388EF1" w14:textId="5B9551C6" w:rsidR="00514CAF" w:rsidRPr="00CF32DD" w:rsidRDefault="00A90258" w:rsidP="00E61127">
            <w:pPr>
              <w:rPr>
                <w:rFonts w:ascii="Times New Roman" w:hAnsi="Times New Roman" w:cs="Times New Roman"/>
              </w:rPr>
            </w:pPr>
            <w:proofErr w:type="spellStart"/>
            <w:r>
              <w:rPr>
                <w:rFonts w:ascii="Times New Roman" w:hAnsi="Times New Roman" w:cs="Times New Roman"/>
              </w:rPr>
              <w:t>K</w:t>
            </w:r>
            <w:r w:rsidRPr="00A90258">
              <w:rPr>
                <w:rFonts w:ascii="Times New Roman" w:hAnsi="Times New Roman" w:cs="Times New Roman"/>
              </w:rPr>
              <w:t>ërko</w:t>
            </w:r>
            <w:r>
              <w:rPr>
                <w:rFonts w:ascii="Times New Roman" w:hAnsi="Times New Roman" w:cs="Times New Roman"/>
              </w:rPr>
              <w:t>het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informacion</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lidhur</w:t>
            </w:r>
            <w:proofErr w:type="spellEnd"/>
            <w:r w:rsidRPr="00A90258">
              <w:rPr>
                <w:rFonts w:ascii="Times New Roman" w:hAnsi="Times New Roman" w:cs="Times New Roman"/>
              </w:rPr>
              <w:t xml:space="preserve"> me </w:t>
            </w:r>
            <w:proofErr w:type="spellStart"/>
            <w:r w:rsidRPr="00A90258">
              <w:rPr>
                <w:rFonts w:ascii="Times New Roman" w:hAnsi="Times New Roman" w:cs="Times New Roman"/>
              </w:rPr>
              <w:t>anëtarët</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NjZP-së</w:t>
            </w:r>
            <w:proofErr w:type="spellEnd"/>
            <w:r w:rsidRPr="00A90258">
              <w:rPr>
                <w:rFonts w:ascii="Times New Roman" w:hAnsi="Times New Roman" w:cs="Times New Roman"/>
              </w:rPr>
              <w:t xml:space="preserve"> për </w:t>
            </w:r>
            <w:proofErr w:type="spellStart"/>
            <w:r w:rsidRPr="00A90258">
              <w:rPr>
                <w:rFonts w:ascii="Times New Roman" w:hAnsi="Times New Roman" w:cs="Times New Roman"/>
              </w:rPr>
              <w:t>kontratën</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koncesionare</w:t>
            </w:r>
            <w:proofErr w:type="spellEnd"/>
            <w:r w:rsidRPr="00A90258">
              <w:rPr>
                <w:rFonts w:ascii="Times New Roman" w:hAnsi="Times New Roman" w:cs="Times New Roman"/>
              </w:rPr>
              <w:t xml:space="preserve"> me </w:t>
            </w:r>
            <w:proofErr w:type="spellStart"/>
            <w:r w:rsidRPr="00A90258">
              <w:rPr>
                <w:rFonts w:ascii="Times New Roman" w:hAnsi="Times New Roman" w:cs="Times New Roman"/>
              </w:rPr>
              <w:t>objekt</w:t>
            </w:r>
            <w:proofErr w:type="spellEnd"/>
            <w:r w:rsidRPr="00A90258">
              <w:rPr>
                <w:rFonts w:ascii="Times New Roman" w:hAnsi="Times New Roman" w:cs="Times New Roman"/>
              </w:rPr>
              <w:t xml:space="preserve"> “Për </w:t>
            </w:r>
            <w:proofErr w:type="spellStart"/>
            <w:r w:rsidRPr="00A90258">
              <w:rPr>
                <w:rFonts w:ascii="Times New Roman" w:hAnsi="Times New Roman" w:cs="Times New Roman"/>
              </w:rPr>
              <w:t>ndërtimin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landfillit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inceneratorit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rehabilitimi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venddepozitmeve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ekzistuese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si</w:t>
            </w:r>
            <w:proofErr w:type="spellEnd"/>
            <w:r w:rsidRPr="00A90258">
              <w:rPr>
                <w:rFonts w:ascii="Times New Roman" w:hAnsi="Times New Roman" w:cs="Times New Roman"/>
              </w:rPr>
              <w:t xml:space="preserve"> dhe </w:t>
            </w:r>
            <w:proofErr w:type="spellStart"/>
            <w:r w:rsidRPr="00A90258">
              <w:rPr>
                <w:rFonts w:ascii="Times New Roman" w:hAnsi="Times New Roman" w:cs="Times New Roman"/>
              </w:rPr>
              <w:t>prodhimin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energjisë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elektrike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Tiranë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atë</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Qarkut</w:t>
            </w:r>
            <w:proofErr w:type="spellEnd"/>
            <w:r w:rsidRPr="00A90258">
              <w:rPr>
                <w:rFonts w:ascii="Times New Roman" w:hAnsi="Times New Roman" w:cs="Times New Roman"/>
              </w:rPr>
              <w:t xml:space="preserve"> Elbasan </w:t>
            </w:r>
            <w:proofErr w:type="spellStart"/>
            <w:r w:rsidRPr="00A90258">
              <w:rPr>
                <w:rFonts w:ascii="Times New Roman" w:hAnsi="Times New Roman" w:cs="Times New Roman"/>
              </w:rPr>
              <w:t>si</w:t>
            </w:r>
            <w:proofErr w:type="spellEnd"/>
            <w:r w:rsidRPr="00A90258">
              <w:rPr>
                <w:rFonts w:ascii="Times New Roman" w:hAnsi="Times New Roman" w:cs="Times New Roman"/>
              </w:rPr>
              <w:t xml:space="preserve"> dhe </w:t>
            </w:r>
            <w:proofErr w:type="spellStart"/>
            <w:r w:rsidRPr="00A90258">
              <w:rPr>
                <w:rFonts w:ascii="Times New Roman" w:hAnsi="Times New Roman" w:cs="Times New Roman"/>
              </w:rPr>
              <w:t>Qarkut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Fier</w:t>
            </w:r>
            <w:proofErr w:type="spellEnd"/>
            <w:r w:rsidRPr="00A90258">
              <w:rPr>
                <w:rFonts w:ascii="Times New Roman" w:hAnsi="Times New Roman" w:cs="Times New Roman"/>
              </w:rPr>
              <w:t>”</w:t>
            </w:r>
          </w:p>
        </w:tc>
        <w:tc>
          <w:tcPr>
            <w:tcW w:w="1260" w:type="dxa"/>
          </w:tcPr>
          <w:p w14:paraId="31D07843" w14:textId="0EFAB882" w:rsidR="00514CAF" w:rsidRPr="00AF6FE4" w:rsidRDefault="00A90258" w:rsidP="00E61127">
            <w:pPr>
              <w:rPr>
                <w:rFonts w:ascii="Times New Roman" w:hAnsi="Times New Roman" w:cs="Times New Roman"/>
              </w:rPr>
            </w:pPr>
            <w:r>
              <w:rPr>
                <w:rFonts w:ascii="Times New Roman" w:hAnsi="Times New Roman" w:cs="Times New Roman"/>
              </w:rPr>
              <w:t>18.07.2024</w:t>
            </w:r>
          </w:p>
        </w:tc>
        <w:tc>
          <w:tcPr>
            <w:tcW w:w="3198" w:type="dxa"/>
          </w:tcPr>
          <w:p w14:paraId="550C4C9B" w14:textId="77777777" w:rsidR="00A90258" w:rsidRPr="00A90258" w:rsidRDefault="00A90258" w:rsidP="00A90258">
            <w:pPr>
              <w:rPr>
                <w:rFonts w:ascii="Times New Roman" w:hAnsi="Times New Roman" w:cs="Times New Roman"/>
              </w:rPr>
            </w:pPr>
            <w:proofErr w:type="spellStart"/>
            <w:r w:rsidRPr="00A90258">
              <w:rPr>
                <w:rFonts w:ascii="Times New Roman" w:hAnsi="Times New Roman" w:cs="Times New Roman"/>
              </w:rPr>
              <w:t>Referuar</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pikës</w:t>
            </w:r>
            <w:proofErr w:type="spellEnd"/>
            <w:r w:rsidRPr="00A90258">
              <w:rPr>
                <w:rFonts w:ascii="Times New Roman" w:hAnsi="Times New Roman" w:cs="Times New Roman"/>
              </w:rPr>
              <w:t xml:space="preserve"> 2, të </w:t>
            </w:r>
            <w:proofErr w:type="spellStart"/>
            <w:r w:rsidRPr="00A90258">
              <w:rPr>
                <w:rFonts w:ascii="Times New Roman" w:hAnsi="Times New Roman" w:cs="Times New Roman"/>
              </w:rPr>
              <w:t>nenit</w:t>
            </w:r>
            <w:proofErr w:type="spellEnd"/>
            <w:r w:rsidRPr="00A90258">
              <w:rPr>
                <w:rFonts w:ascii="Times New Roman" w:hAnsi="Times New Roman" w:cs="Times New Roman"/>
              </w:rPr>
              <w:t xml:space="preserve"> 17 të </w:t>
            </w:r>
            <w:proofErr w:type="spellStart"/>
            <w:r w:rsidRPr="00A90258">
              <w:rPr>
                <w:rFonts w:ascii="Times New Roman" w:hAnsi="Times New Roman" w:cs="Times New Roman"/>
              </w:rPr>
              <w:t>Ligjit</w:t>
            </w:r>
            <w:proofErr w:type="spellEnd"/>
            <w:r w:rsidRPr="00A90258">
              <w:rPr>
                <w:rFonts w:ascii="Times New Roman" w:hAnsi="Times New Roman" w:cs="Times New Roman"/>
              </w:rPr>
              <w:t xml:space="preserve"> nr. 119/2014 “Për të Drejtën e Informimit”, </w:t>
            </w:r>
            <w:proofErr w:type="spellStart"/>
            <w:r w:rsidRPr="00A90258">
              <w:rPr>
                <w:rFonts w:ascii="Times New Roman" w:hAnsi="Times New Roman" w:cs="Times New Roman"/>
              </w:rPr>
              <w:t>janë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parashikuar</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rastet</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kufizimit</w:t>
            </w:r>
            <w:proofErr w:type="spellEnd"/>
            <w:r w:rsidRPr="00A90258">
              <w:rPr>
                <w:rFonts w:ascii="Times New Roman" w:hAnsi="Times New Roman" w:cs="Times New Roman"/>
              </w:rPr>
              <w:t xml:space="preserve"> të </w:t>
            </w:r>
            <w:proofErr w:type="spellStart"/>
            <w:r w:rsidRPr="00A90258">
              <w:rPr>
                <w:rFonts w:ascii="Times New Roman" w:hAnsi="Times New Roman" w:cs="Times New Roman"/>
              </w:rPr>
              <w:t>të</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drejtës</w:t>
            </w:r>
            <w:proofErr w:type="spellEnd"/>
            <w:r w:rsidRPr="00A90258">
              <w:rPr>
                <w:rFonts w:ascii="Times New Roman" w:hAnsi="Times New Roman" w:cs="Times New Roman"/>
              </w:rPr>
              <w:t xml:space="preserve"> për </w:t>
            </w:r>
            <w:proofErr w:type="spellStart"/>
            <w:r w:rsidRPr="00A90258">
              <w:rPr>
                <w:rFonts w:ascii="Times New Roman" w:hAnsi="Times New Roman" w:cs="Times New Roman"/>
              </w:rPr>
              <w:t>informim</w:t>
            </w:r>
            <w:proofErr w:type="spellEnd"/>
            <w:r w:rsidRPr="00A90258">
              <w:rPr>
                <w:rFonts w:ascii="Times New Roman" w:hAnsi="Times New Roman" w:cs="Times New Roman"/>
              </w:rPr>
              <w:t>.</w:t>
            </w:r>
          </w:p>
          <w:p w14:paraId="53E3C594" w14:textId="77777777" w:rsidR="00A90258" w:rsidRPr="00A90258" w:rsidRDefault="00A90258" w:rsidP="00A90258">
            <w:pPr>
              <w:rPr>
                <w:rFonts w:ascii="Times New Roman" w:hAnsi="Times New Roman" w:cs="Times New Roman"/>
              </w:rPr>
            </w:pPr>
            <w:r w:rsidRPr="00A90258">
              <w:rPr>
                <w:rFonts w:ascii="Times New Roman" w:hAnsi="Times New Roman" w:cs="Times New Roman"/>
              </w:rPr>
              <w:t xml:space="preserve"> </w:t>
            </w:r>
          </w:p>
          <w:p w14:paraId="641F8E7D"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2. E drejta e informimit kufizohet në rast se është e domosdoshme, proporcionale dhe nëse</w:t>
            </w:r>
          </w:p>
          <w:p w14:paraId="29AA3571"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dhënia e informacionit shkakton një dëm të qartë dhe të rëndë ndaj interesave të mëposhtëm:</w:t>
            </w:r>
          </w:p>
          <w:p w14:paraId="01D0F656"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a) sigurinë kombëtare, sipas përkufizimit të bërë nga legjislacioni për informacionin e klasifikuar;</w:t>
            </w:r>
          </w:p>
          <w:p w14:paraId="48870341"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b) parandalimin, hetimin dhe ndjekjen e veprave penale;</w:t>
            </w:r>
          </w:p>
          <w:p w14:paraId="7E94AF6D"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c) mbarëvajtjen e hetimit administrativ në kuadër të një procedimi disiplinor;</w:t>
            </w:r>
          </w:p>
          <w:p w14:paraId="291ADF23"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ç) mbarëvajtjen e procedurave të inspektimit dhe auditimit të autoriteteve publike;</w:t>
            </w:r>
          </w:p>
          <w:p w14:paraId="06EF02FB"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d) formulimin e politikave monetare dhe fiskale të shtetit;</w:t>
            </w:r>
          </w:p>
          <w:p w14:paraId="1A5212AE"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dh) barazinë e palëve në një proces gjyqësor dhe mbarëvajtjen e procesit gjyqësor;</w:t>
            </w:r>
          </w:p>
          <w:p w14:paraId="59A3593A"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 xml:space="preserve">e) këshillimin dhe diskutimin paraprak brenda ose midis </w:t>
            </w:r>
            <w:r w:rsidRPr="00A90258">
              <w:rPr>
                <w:rFonts w:ascii="Times New Roman" w:hAnsi="Times New Roman" w:cs="Times New Roman"/>
                <w:lang w:val="pt-PT"/>
              </w:rPr>
              <w:lastRenderedPageBreak/>
              <w:t>autoriteteve publike për zhvillimin e</w:t>
            </w:r>
          </w:p>
          <w:p w14:paraId="6AA2F2DD"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politikave publike;</w:t>
            </w:r>
          </w:p>
          <w:p w14:paraId="084BFE9A" w14:textId="77777777" w:rsidR="00A90258" w:rsidRPr="00A90258" w:rsidRDefault="00A90258" w:rsidP="00A90258">
            <w:pPr>
              <w:rPr>
                <w:rFonts w:ascii="Times New Roman" w:hAnsi="Times New Roman" w:cs="Times New Roman"/>
                <w:lang w:val="pt-PT"/>
              </w:rPr>
            </w:pPr>
            <w:r w:rsidRPr="00A90258">
              <w:rPr>
                <w:rFonts w:ascii="Times New Roman" w:hAnsi="Times New Roman" w:cs="Times New Roman"/>
                <w:lang w:val="pt-PT"/>
              </w:rPr>
              <w:t>ë) mbarëvajtjen e marrëdhënieve ndërko-mbëtare ose ndërqeveritare.</w:t>
            </w:r>
          </w:p>
          <w:p w14:paraId="25A26B79" w14:textId="66730627" w:rsidR="00514CAF" w:rsidRPr="00A90258" w:rsidRDefault="00A90258" w:rsidP="00A90258">
            <w:pPr>
              <w:rPr>
                <w:rFonts w:ascii="Times New Roman" w:hAnsi="Times New Roman" w:cs="Times New Roman"/>
                <w:lang w:val="pt-PT"/>
              </w:rPr>
            </w:pPr>
            <w:r w:rsidRPr="00A90258">
              <w:rPr>
                <w:rFonts w:ascii="Times New Roman" w:hAnsi="Times New Roman" w:cs="Times New Roman"/>
                <w:lang w:val="pt-PT"/>
              </w:rPr>
              <w:t>Në këto kushte, ndodhemi në rastin e kufizimit të informacioni të kërkuar, kjo në respektim dhe të pikës 2/b të nenit 17 të Ligjit nr.119/2014 “Për të Drejtën e Informimit”, si pasojë e sekretit hetimor të hetimit të iniciuar nga Prokuroria e Posaçme kundër Korrupsionit dhe Krimit të Organizuar</w:t>
            </w:r>
          </w:p>
        </w:tc>
        <w:tc>
          <w:tcPr>
            <w:tcW w:w="1279" w:type="dxa"/>
          </w:tcPr>
          <w:p w14:paraId="6301BF38" w14:textId="7C13D511" w:rsidR="00514CAF" w:rsidRPr="00AF6FE4" w:rsidRDefault="00514CAF"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00A90258">
              <w:rPr>
                <w:rFonts w:ascii="Times New Roman" w:hAnsi="Times New Roman" w:cs="Times New Roman"/>
              </w:rPr>
              <w:t>kufizuar</w:t>
            </w:r>
            <w:proofErr w:type="spellEnd"/>
          </w:p>
        </w:tc>
        <w:tc>
          <w:tcPr>
            <w:tcW w:w="1170" w:type="dxa"/>
          </w:tcPr>
          <w:p w14:paraId="5511C55F" w14:textId="501047DC"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7B1411FF" w14:textId="77777777" w:rsidTr="00EF08DE">
        <w:trPr>
          <w:trHeight w:val="295"/>
        </w:trPr>
        <w:tc>
          <w:tcPr>
            <w:tcW w:w="1075" w:type="dxa"/>
          </w:tcPr>
          <w:p w14:paraId="1E65BA41" w14:textId="2B0635EC" w:rsidR="00514CAF" w:rsidRPr="00AF6FE4" w:rsidRDefault="00514CAF" w:rsidP="00E61127">
            <w:pPr>
              <w:jc w:val="center"/>
              <w:rPr>
                <w:rFonts w:ascii="Times New Roman" w:hAnsi="Times New Roman" w:cs="Times New Roman"/>
              </w:rPr>
            </w:pPr>
            <w:r>
              <w:rPr>
                <w:rFonts w:ascii="Times New Roman" w:hAnsi="Times New Roman" w:cs="Times New Roman"/>
              </w:rPr>
              <w:t>27</w:t>
            </w:r>
          </w:p>
        </w:tc>
        <w:tc>
          <w:tcPr>
            <w:tcW w:w="1283" w:type="dxa"/>
          </w:tcPr>
          <w:p w14:paraId="3FA70915" w14:textId="2706906B" w:rsidR="00514CAF" w:rsidRPr="00AF6FE4" w:rsidRDefault="00A90258" w:rsidP="00E61127">
            <w:pPr>
              <w:rPr>
                <w:rFonts w:ascii="Times New Roman" w:hAnsi="Times New Roman" w:cs="Times New Roman"/>
              </w:rPr>
            </w:pPr>
            <w:r>
              <w:rPr>
                <w:rFonts w:ascii="Times New Roman" w:hAnsi="Times New Roman" w:cs="Times New Roman"/>
              </w:rPr>
              <w:t>19.07.2024</w:t>
            </w:r>
          </w:p>
        </w:tc>
        <w:tc>
          <w:tcPr>
            <w:tcW w:w="2790" w:type="dxa"/>
          </w:tcPr>
          <w:p w14:paraId="061450AF" w14:textId="2653B1DF" w:rsidR="00514CAF" w:rsidRPr="00AF6FE4" w:rsidRDefault="00A90258"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lidhur</w:t>
            </w:r>
            <w:proofErr w:type="spellEnd"/>
            <w:r>
              <w:rPr>
                <w:rFonts w:ascii="Times New Roman" w:hAnsi="Times New Roman" w:cs="Times New Roman"/>
              </w:rPr>
              <w:t xml:space="preserve"> </w:t>
            </w:r>
            <w:proofErr w:type="gramStart"/>
            <w:r>
              <w:rPr>
                <w:rFonts w:ascii="Times New Roman" w:hAnsi="Times New Roman" w:cs="Times New Roman"/>
              </w:rPr>
              <w:t xml:space="preserve">me </w:t>
            </w:r>
            <w:r w:rsidRPr="00A90258">
              <w:rPr>
                <w:rFonts w:ascii="Times New Roman" w:hAnsi="Times New Roman" w:cs="Times New Roman"/>
              </w:rPr>
              <w:t>,</w:t>
            </w:r>
            <w:proofErr w:type="gramEnd"/>
            <w:r w:rsidRPr="00A90258">
              <w:rPr>
                <w:rFonts w:ascii="Times New Roman" w:hAnsi="Times New Roman" w:cs="Times New Roman"/>
              </w:rPr>
              <w:t xml:space="preserve"> </w:t>
            </w:r>
            <w:proofErr w:type="spellStart"/>
            <w:r w:rsidRPr="00A90258">
              <w:rPr>
                <w:rFonts w:ascii="Times New Roman" w:hAnsi="Times New Roman" w:cs="Times New Roman"/>
              </w:rPr>
              <w:t>lidhur</w:t>
            </w:r>
            <w:proofErr w:type="spellEnd"/>
            <w:r w:rsidRPr="00A90258">
              <w:rPr>
                <w:rFonts w:ascii="Times New Roman" w:hAnsi="Times New Roman" w:cs="Times New Roman"/>
              </w:rPr>
              <w:t xml:space="preserve"> me </w:t>
            </w:r>
            <w:proofErr w:type="spellStart"/>
            <w:r w:rsidRPr="00A90258">
              <w:rPr>
                <w:rFonts w:ascii="Times New Roman" w:hAnsi="Times New Roman" w:cs="Times New Roman"/>
              </w:rPr>
              <w:t>kontraten</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mes</w:t>
            </w:r>
            <w:proofErr w:type="spellEnd"/>
            <w:r w:rsidRPr="00A90258">
              <w:rPr>
                <w:rFonts w:ascii="Times New Roman" w:hAnsi="Times New Roman" w:cs="Times New Roman"/>
              </w:rPr>
              <w:t xml:space="preserve"> KESH dhe </w:t>
            </w:r>
            <w:proofErr w:type="spellStart"/>
            <w:r w:rsidRPr="00A90258">
              <w:rPr>
                <w:rFonts w:ascii="Times New Roman" w:hAnsi="Times New Roman" w:cs="Times New Roman"/>
              </w:rPr>
              <w:t>Bektel</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sa</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perket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projektit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te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hidrocentralit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te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Skavices</w:t>
            </w:r>
            <w:proofErr w:type="spellEnd"/>
            <w:r w:rsidRPr="00A90258">
              <w:rPr>
                <w:rFonts w:ascii="Times New Roman" w:hAnsi="Times New Roman" w:cs="Times New Roman"/>
              </w:rPr>
              <w:t>.</w:t>
            </w:r>
          </w:p>
        </w:tc>
        <w:tc>
          <w:tcPr>
            <w:tcW w:w="1260" w:type="dxa"/>
          </w:tcPr>
          <w:p w14:paraId="54680C2F" w14:textId="0F7A860B" w:rsidR="00514CAF" w:rsidRPr="00AF6FE4" w:rsidRDefault="00A90258" w:rsidP="00E61127">
            <w:pPr>
              <w:rPr>
                <w:rFonts w:ascii="Times New Roman" w:hAnsi="Times New Roman" w:cs="Times New Roman"/>
              </w:rPr>
            </w:pPr>
            <w:r>
              <w:rPr>
                <w:rFonts w:ascii="Times New Roman" w:hAnsi="Times New Roman" w:cs="Times New Roman"/>
              </w:rPr>
              <w:t>26.07.2024</w:t>
            </w:r>
          </w:p>
        </w:tc>
        <w:tc>
          <w:tcPr>
            <w:tcW w:w="3198" w:type="dxa"/>
          </w:tcPr>
          <w:p w14:paraId="36A85346" w14:textId="2E28F947" w:rsidR="00514CAF" w:rsidRPr="00AF6FE4" w:rsidRDefault="00A90258"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KESH</w:t>
            </w:r>
          </w:p>
        </w:tc>
        <w:tc>
          <w:tcPr>
            <w:tcW w:w="1279" w:type="dxa"/>
          </w:tcPr>
          <w:p w14:paraId="728F62FE" w14:textId="5C64DD4D" w:rsidR="00514CAF" w:rsidRPr="00AF6FE4" w:rsidRDefault="00514CAF" w:rsidP="00E61127">
            <w:pPr>
              <w:rPr>
                <w:rFonts w:ascii="Times New Roman" w:hAnsi="Times New Roman" w:cs="Times New Roman"/>
              </w:rPr>
            </w:pPr>
            <w:r w:rsidRPr="00824221">
              <w:rPr>
                <w:rFonts w:ascii="Times New Roman" w:hAnsi="Times New Roman" w:cs="Times New Roman"/>
              </w:rPr>
              <w:t xml:space="preserve">E </w:t>
            </w:r>
            <w:proofErr w:type="spellStart"/>
            <w:r w:rsidR="00A90258">
              <w:rPr>
                <w:rFonts w:ascii="Times New Roman" w:hAnsi="Times New Roman" w:cs="Times New Roman"/>
              </w:rPr>
              <w:t>deleguar</w:t>
            </w:r>
            <w:proofErr w:type="spellEnd"/>
          </w:p>
        </w:tc>
        <w:tc>
          <w:tcPr>
            <w:tcW w:w="1170" w:type="dxa"/>
          </w:tcPr>
          <w:p w14:paraId="01D59DD1" w14:textId="330FA588"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1FBF9FD6" w14:textId="77777777" w:rsidTr="00EF08DE">
        <w:trPr>
          <w:trHeight w:val="295"/>
        </w:trPr>
        <w:tc>
          <w:tcPr>
            <w:tcW w:w="1075" w:type="dxa"/>
          </w:tcPr>
          <w:p w14:paraId="63000112" w14:textId="06AA0C70" w:rsidR="00514CAF" w:rsidRPr="00AF6FE4" w:rsidRDefault="00514CAF" w:rsidP="00E61127">
            <w:pPr>
              <w:jc w:val="center"/>
              <w:rPr>
                <w:rFonts w:ascii="Times New Roman" w:hAnsi="Times New Roman" w:cs="Times New Roman"/>
              </w:rPr>
            </w:pPr>
            <w:r>
              <w:rPr>
                <w:rFonts w:ascii="Times New Roman" w:hAnsi="Times New Roman" w:cs="Times New Roman"/>
              </w:rPr>
              <w:t>28</w:t>
            </w:r>
          </w:p>
        </w:tc>
        <w:tc>
          <w:tcPr>
            <w:tcW w:w="1283" w:type="dxa"/>
          </w:tcPr>
          <w:p w14:paraId="1235E81C" w14:textId="4ED17095" w:rsidR="00514CAF" w:rsidRPr="00AF6FE4" w:rsidRDefault="00A90258" w:rsidP="00E61127">
            <w:pPr>
              <w:rPr>
                <w:rFonts w:ascii="Times New Roman" w:hAnsi="Times New Roman" w:cs="Times New Roman"/>
              </w:rPr>
            </w:pPr>
            <w:r>
              <w:rPr>
                <w:rFonts w:ascii="Times New Roman" w:hAnsi="Times New Roman" w:cs="Times New Roman"/>
              </w:rPr>
              <w:t>25.07.2024</w:t>
            </w:r>
          </w:p>
        </w:tc>
        <w:tc>
          <w:tcPr>
            <w:tcW w:w="2790" w:type="dxa"/>
          </w:tcPr>
          <w:p w14:paraId="3916221C" w14:textId="527D40B4" w:rsidR="00514CAF" w:rsidRPr="00CF32DD" w:rsidRDefault="00A90258"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lidhur</w:t>
            </w:r>
            <w:proofErr w:type="spellEnd"/>
            <w:r>
              <w:rPr>
                <w:rFonts w:ascii="Times New Roman" w:hAnsi="Times New Roman" w:cs="Times New Roman"/>
              </w:rPr>
              <w:t xml:space="preserve"> me </w:t>
            </w:r>
            <w:proofErr w:type="spellStart"/>
            <w:r w:rsidRPr="00A90258">
              <w:rPr>
                <w:rFonts w:ascii="Times New Roman" w:hAnsi="Times New Roman" w:cs="Times New Roman"/>
              </w:rPr>
              <w:t>lidhur</w:t>
            </w:r>
            <w:proofErr w:type="spellEnd"/>
            <w:r w:rsidRPr="00A90258">
              <w:rPr>
                <w:rFonts w:ascii="Times New Roman" w:hAnsi="Times New Roman" w:cs="Times New Roman"/>
              </w:rPr>
              <w:t xml:space="preserve"> me </w:t>
            </w:r>
            <w:proofErr w:type="spellStart"/>
            <w:r w:rsidRPr="00A90258">
              <w:rPr>
                <w:rFonts w:ascii="Times New Roman" w:hAnsi="Times New Roman" w:cs="Times New Roman"/>
              </w:rPr>
              <w:t>projektin</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Permiresimi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i</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sistemit</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te</w:t>
            </w:r>
            <w:proofErr w:type="spellEnd"/>
            <w:r w:rsidRPr="00A90258">
              <w:rPr>
                <w:rFonts w:ascii="Times New Roman" w:hAnsi="Times New Roman" w:cs="Times New Roman"/>
              </w:rPr>
              <w:t xml:space="preserve"> </w:t>
            </w:r>
            <w:proofErr w:type="spellStart"/>
            <w:r w:rsidRPr="00A90258">
              <w:rPr>
                <w:rFonts w:ascii="Times New Roman" w:hAnsi="Times New Roman" w:cs="Times New Roman"/>
              </w:rPr>
              <w:t>kanalizimeve</w:t>
            </w:r>
            <w:proofErr w:type="spellEnd"/>
            <w:r w:rsidRPr="00A90258">
              <w:rPr>
                <w:rFonts w:ascii="Times New Roman" w:hAnsi="Times New Roman" w:cs="Times New Roman"/>
              </w:rPr>
              <w:t xml:space="preserve"> per </w:t>
            </w:r>
            <w:proofErr w:type="spellStart"/>
            <w:r w:rsidRPr="00A90258">
              <w:rPr>
                <w:rFonts w:ascii="Times New Roman" w:hAnsi="Times New Roman" w:cs="Times New Roman"/>
              </w:rPr>
              <w:t>Tiranen</w:t>
            </w:r>
            <w:proofErr w:type="spellEnd"/>
            <w:r w:rsidRPr="00A90258">
              <w:rPr>
                <w:rFonts w:ascii="Times New Roman" w:hAnsi="Times New Roman" w:cs="Times New Roman"/>
              </w:rPr>
              <w:t xml:space="preserve"> e </w:t>
            </w:r>
            <w:proofErr w:type="spellStart"/>
            <w:r w:rsidRPr="00A90258">
              <w:rPr>
                <w:rFonts w:ascii="Times New Roman" w:hAnsi="Times New Roman" w:cs="Times New Roman"/>
              </w:rPr>
              <w:t>Madhe</w:t>
            </w:r>
            <w:proofErr w:type="spellEnd"/>
            <w:r w:rsidRPr="00A90258">
              <w:rPr>
                <w:rFonts w:ascii="Times New Roman" w:hAnsi="Times New Roman" w:cs="Times New Roman"/>
              </w:rPr>
              <w:t>".</w:t>
            </w:r>
          </w:p>
        </w:tc>
        <w:tc>
          <w:tcPr>
            <w:tcW w:w="1260" w:type="dxa"/>
          </w:tcPr>
          <w:p w14:paraId="21275EE5" w14:textId="431F32E5" w:rsidR="00514CAF" w:rsidRPr="00AF6FE4" w:rsidRDefault="00A90258" w:rsidP="00E61127">
            <w:pPr>
              <w:rPr>
                <w:rFonts w:ascii="Times New Roman" w:hAnsi="Times New Roman" w:cs="Times New Roman"/>
              </w:rPr>
            </w:pPr>
            <w:r>
              <w:rPr>
                <w:rFonts w:ascii="Times New Roman" w:hAnsi="Times New Roman" w:cs="Times New Roman"/>
              </w:rPr>
              <w:t>29.07.2024</w:t>
            </w:r>
          </w:p>
        </w:tc>
        <w:tc>
          <w:tcPr>
            <w:tcW w:w="3198" w:type="dxa"/>
          </w:tcPr>
          <w:p w14:paraId="7E703F0B" w14:textId="35E0AC0C" w:rsidR="00514CAF" w:rsidRPr="00AF6FE4" w:rsidRDefault="00A90258" w:rsidP="00CF32DD">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AKUK</w:t>
            </w:r>
          </w:p>
        </w:tc>
        <w:tc>
          <w:tcPr>
            <w:tcW w:w="1279" w:type="dxa"/>
          </w:tcPr>
          <w:p w14:paraId="332F909E" w14:textId="773892C2" w:rsidR="00514CAF" w:rsidRPr="00AF6FE4" w:rsidRDefault="00514CAF" w:rsidP="00E61127">
            <w:pPr>
              <w:rPr>
                <w:rFonts w:ascii="Times New Roman" w:hAnsi="Times New Roman" w:cs="Times New Roman"/>
              </w:rPr>
            </w:pPr>
            <w:r w:rsidRPr="00824221">
              <w:rPr>
                <w:rFonts w:ascii="Times New Roman" w:hAnsi="Times New Roman" w:cs="Times New Roman"/>
              </w:rPr>
              <w:t xml:space="preserve">E </w:t>
            </w:r>
            <w:proofErr w:type="spellStart"/>
            <w:r w:rsidR="00F51916">
              <w:rPr>
                <w:rFonts w:ascii="Times New Roman" w:hAnsi="Times New Roman" w:cs="Times New Roman"/>
              </w:rPr>
              <w:t>d</w:t>
            </w:r>
            <w:r w:rsidR="00A90258">
              <w:rPr>
                <w:rFonts w:ascii="Times New Roman" w:hAnsi="Times New Roman" w:cs="Times New Roman"/>
              </w:rPr>
              <w:t>eleguar</w:t>
            </w:r>
            <w:proofErr w:type="spellEnd"/>
          </w:p>
        </w:tc>
        <w:tc>
          <w:tcPr>
            <w:tcW w:w="1170" w:type="dxa"/>
          </w:tcPr>
          <w:p w14:paraId="42CBCE8C" w14:textId="4FB4B152"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182C81FA" w14:textId="77777777" w:rsidTr="00EF08DE">
        <w:trPr>
          <w:trHeight w:val="295"/>
        </w:trPr>
        <w:tc>
          <w:tcPr>
            <w:tcW w:w="1075" w:type="dxa"/>
          </w:tcPr>
          <w:p w14:paraId="1C6F569D" w14:textId="034E8533" w:rsidR="00514CAF" w:rsidRDefault="00514CAF" w:rsidP="00E61127">
            <w:pPr>
              <w:jc w:val="center"/>
              <w:rPr>
                <w:rFonts w:ascii="Times New Roman" w:hAnsi="Times New Roman" w:cs="Times New Roman"/>
              </w:rPr>
            </w:pPr>
            <w:r>
              <w:rPr>
                <w:rFonts w:ascii="Times New Roman" w:hAnsi="Times New Roman" w:cs="Times New Roman"/>
              </w:rPr>
              <w:t>29</w:t>
            </w:r>
          </w:p>
        </w:tc>
        <w:tc>
          <w:tcPr>
            <w:tcW w:w="1283" w:type="dxa"/>
          </w:tcPr>
          <w:p w14:paraId="765A8E9D" w14:textId="6E4FBEAE" w:rsidR="00514CAF" w:rsidRPr="00AF6FE4" w:rsidRDefault="00F51916" w:rsidP="00E61127">
            <w:pPr>
              <w:rPr>
                <w:rFonts w:ascii="Times New Roman" w:hAnsi="Times New Roman" w:cs="Times New Roman"/>
              </w:rPr>
            </w:pPr>
            <w:r>
              <w:rPr>
                <w:rFonts w:ascii="Times New Roman" w:hAnsi="Times New Roman" w:cs="Times New Roman"/>
              </w:rPr>
              <w:t>31.07.2024</w:t>
            </w:r>
          </w:p>
        </w:tc>
        <w:tc>
          <w:tcPr>
            <w:tcW w:w="2790" w:type="dxa"/>
          </w:tcPr>
          <w:p w14:paraId="0B1E051D" w14:textId="1605B9E0" w:rsidR="00514CAF" w:rsidRPr="00CF32DD" w:rsidRDefault="00F51916" w:rsidP="00E61127">
            <w:pPr>
              <w:rPr>
                <w:rFonts w:ascii="Times New Roman" w:hAnsi="Times New Roman" w:cs="Times New Roman"/>
                <w:lang w:val="pt-PT"/>
              </w:rPr>
            </w:pPr>
            <w:r>
              <w:rPr>
                <w:rFonts w:ascii="Times New Roman" w:hAnsi="Times New Roman" w:cs="Times New Roman"/>
                <w:lang w:val="pt-PT"/>
              </w:rPr>
              <w:t>Informacion</w:t>
            </w:r>
            <w:r w:rsidRPr="00F51916">
              <w:rPr>
                <w:rFonts w:ascii="Times New Roman" w:hAnsi="Times New Roman" w:cs="Times New Roman"/>
                <w:lang w:val="pt-PT"/>
              </w:rPr>
              <w:t xml:space="preserve"> lidhur me shoqerine koncesionare te Marina Vlore.</w:t>
            </w:r>
          </w:p>
        </w:tc>
        <w:tc>
          <w:tcPr>
            <w:tcW w:w="1260" w:type="dxa"/>
          </w:tcPr>
          <w:p w14:paraId="19B6E88D" w14:textId="4BB0484B" w:rsidR="00514CAF" w:rsidRPr="00AF6FE4" w:rsidRDefault="00F51916" w:rsidP="00E61127">
            <w:pPr>
              <w:rPr>
                <w:rFonts w:ascii="Times New Roman" w:hAnsi="Times New Roman" w:cs="Times New Roman"/>
              </w:rPr>
            </w:pPr>
            <w:r>
              <w:rPr>
                <w:rFonts w:ascii="Times New Roman" w:hAnsi="Times New Roman" w:cs="Times New Roman"/>
              </w:rPr>
              <w:t>01.08.2024</w:t>
            </w:r>
          </w:p>
        </w:tc>
        <w:tc>
          <w:tcPr>
            <w:tcW w:w="3198" w:type="dxa"/>
          </w:tcPr>
          <w:p w14:paraId="190439D9" w14:textId="1481BCB2" w:rsidR="00514CAF" w:rsidRPr="00AF6FE4" w:rsidRDefault="00F51916"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QBZ</w:t>
            </w:r>
          </w:p>
        </w:tc>
        <w:tc>
          <w:tcPr>
            <w:tcW w:w="1279" w:type="dxa"/>
          </w:tcPr>
          <w:p w14:paraId="522BFE64" w14:textId="02C4931F" w:rsidR="00514CAF" w:rsidRPr="00AF6FE4" w:rsidRDefault="00514CAF" w:rsidP="00E61127">
            <w:pPr>
              <w:rPr>
                <w:rFonts w:ascii="Times New Roman" w:hAnsi="Times New Roman" w:cs="Times New Roman"/>
              </w:rPr>
            </w:pPr>
            <w:r w:rsidRPr="00824221">
              <w:rPr>
                <w:rFonts w:ascii="Times New Roman" w:hAnsi="Times New Roman" w:cs="Times New Roman"/>
              </w:rPr>
              <w:t xml:space="preserve">E </w:t>
            </w:r>
            <w:proofErr w:type="spellStart"/>
            <w:r w:rsidRPr="00824221">
              <w:rPr>
                <w:rFonts w:ascii="Times New Roman" w:hAnsi="Times New Roman" w:cs="Times New Roman"/>
              </w:rPr>
              <w:t>deleguar</w:t>
            </w:r>
            <w:proofErr w:type="spellEnd"/>
          </w:p>
        </w:tc>
        <w:tc>
          <w:tcPr>
            <w:tcW w:w="1170" w:type="dxa"/>
          </w:tcPr>
          <w:p w14:paraId="7CCB23E2" w14:textId="58EE4C7B"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69B9CAF6" w14:textId="77777777" w:rsidTr="00EF08DE">
        <w:trPr>
          <w:trHeight w:val="295"/>
        </w:trPr>
        <w:tc>
          <w:tcPr>
            <w:tcW w:w="1075" w:type="dxa"/>
          </w:tcPr>
          <w:p w14:paraId="3E1A29E7" w14:textId="40F3B08E" w:rsidR="00514CAF" w:rsidRDefault="00514CAF" w:rsidP="00E61127">
            <w:pPr>
              <w:jc w:val="center"/>
              <w:rPr>
                <w:rFonts w:ascii="Times New Roman" w:hAnsi="Times New Roman" w:cs="Times New Roman"/>
              </w:rPr>
            </w:pPr>
            <w:r>
              <w:rPr>
                <w:rFonts w:ascii="Times New Roman" w:hAnsi="Times New Roman" w:cs="Times New Roman"/>
              </w:rPr>
              <w:t>30</w:t>
            </w:r>
          </w:p>
        </w:tc>
        <w:tc>
          <w:tcPr>
            <w:tcW w:w="1283" w:type="dxa"/>
          </w:tcPr>
          <w:p w14:paraId="0CC6665A" w14:textId="3BA65995" w:rsidR="00514CAF" w:rsidRPr="00AF6FE4" w:rsidRDefault="00F51916" w:rsidP="00E61127">
            <w:pPr>
              <w:rPr>
                <w:rFonts w:ascii="Times New Roman" w:hAnsi="Times New Roman" w:cs="Times New Roman"/>
              </w:rPr>
            </w:pPr>
            <w:r>
              <w:rPr>
                <w:rFonts w:ascii="Times New Roman" w:hAnsi="Times New Roman" w:cs="Times New Roman"/>
              </w:rPr>
              <w:t>01.08.2024</w:t>
            </w:r>
          </w:p>
        </w:tc>
        <w:tc>
          <w:tcPr>
            <w:tcW w:w="2790" w:type="dxa"/>
          </w:tcPr>
          <w:p w14:paraId="32513F99" w14:textId="3AA7C492" w:rsidR="00514CAF" w:rsidRPr="00F51916" w:rsidRDefault="00F51916" w:rsidP="00E61127">
            <w:pPr>
              <w:rPr>
                <w:rFonts w:ascii="Times New Roman" w:hAnsi="Times New Roman" w:cs="Times New Roman"/>
              </w:rPr>
            </w:pPr>
            <w:proofErr w:type="spellStart"/>
            <w:r w:rsidRPr="00F51916">
              <w:rPr>
                <w:rFonts w:ascii="Times New Roman" w:hAnsi="Times New Roman" w:cs="Times New Roman"/>
              </w:rPr>
              <w:t>Informacion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lidhur</w:t>
            </w:r>
            <w:proofErr w:type="spellEnd"/>
            <w:r w:rsidRPr="00F51916">
              <w:rPr>
                <w:rFonts w:ascii="Times New Roman" w:hAnsi="Times New Roman" w:cs="Times New Roman"/>
              </w:rPr>
              <w:t xml:space="preserve"> me </w:t>
            </w:r>
            <w:proofErr w:type="spellStart"/>
            <w:r w:rsidRPr="00F51916">
              <w:rPr>
                <w:rFonts w:ascii="Times New Roman" w:hAnsi="Times New Roman" w:cs="Times New Roman"/>
              </w:rPr>
              <w:t>hyrje-daljet</w:t>
            </w:r>
            <w:proofErr w:type="spellEnd"/>
            <w:r w:rsidRPr="00F51916">
              <w:rPr>
                <w:rFonts w:ascii="Times New Roman" w:hAnsi="Times New Roman" w:cs="Times New Roman"/>
              </w:rPr>
              <w:t xml:space="preserve"> ne </w:t>
            </w:r>
            <w:proofErr w:type="spellStart"/>
            <w:r w:rsidRPr="00F51916">
              <w:rPr>
                <w:rFonts w:ascii="Times New Roman" w:hAnsi="Times New Roman" w:cs="Times New Roman"/>
              </w:rPr>
              <w:t>lagjen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Drinas</w:t>
            </w:r>
            <w:proofErr w:type="spellEnd"/>
          </w:p>
        </w:tc>
        <w:tc>
          <w:tcPr>
            <w:tcW w:w="1260" w:type="dxa"/>
          </w:tcPr>
          <w:p w14:paraId="72018D32" w14:textId="281E3E2B" w:rsidR="00514CAF" w:rsidRPr="00AF6FE4" w:rsidRDefault="00F51916" w:rsidP="00E61127">
            <w:pPr>
              <w:rPr>
                <w:rFonts w:ascii="Times New Roman" w:hAnsi="Times New Roman" w:cs="Times New Roman"/>
              </w:rPr>
            </w:pPr>
            <w:r>
              <w:rPr>
                <w:rFonts w:ascii="Times New Roman" w:hAnsi="Times New Roman" w:cs="Times New Roman"/>
              </w:rPr>
              <w:t>02.08.2024</w:t>
            </w:r>
          </w:p>
        </w:tc>
        <w:tc>
          <w:tcPr>
            <w:tcW w:w="3198" w:type="dxa"/>
          </w:tcPr>
          <w:p w14:paraId="4C3F11C3" w14:textId="3E405708" w:rsidR="00F51916" w:rsidRPr="00F51916" w:rsidRDefault="00F51916" w:rsidP="00F51916">
            <w:pPr>
              <w:rPr>
                <w:rFonts w:ascii="Times New Roman" w:hAnsi="Times New Roman" w:cs="Times New Roman"/>
              </w:rPr>
            </w:pPr>
            <w:proofErr w:type="spellStart"/>
            <w:r w:rsidRPr="00F51916">
              <w:rPr>
                <w:rFonts w:ascii="Times New Roman" w:hAnsi="Times New Roman" w:cs="Times New Roman"/>
              </w:rPr>
              <w:t>Shoqëria</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Koncesionare</w:t>
            </w:r>
            <w:proofErr w:type="spellEnd"/>
            <w:r w:rsidRPr="00F51916">
              <w:rPr>
                <w:rFonts w:ascii="Times New Roman" w:hAnsi="Times New Roman" w:cs="Times New Roman"/>
              </w:rPr>
              <w:t xml:space="preserve"> “Albanian </w:t>
            </w:r>
            <w:proofErr w:type="spellStart"/>
            <w:r w:rsidRPr="00F51916">
              <w:rPr>
                <w:rFonts w:ascii="Times New Roman" w:hAnsi="Times New Roman" w:cs="Times New Roman"/>
              </w:rPr>
              <w:t>High</w:t>
            </w:r>
            <w:r w:rsidR="00312C77">
              <w:rPr>
                <w:rFonts w:ascii="Times New Roman" w:hAnsi="Times New Roman" w:cs="Times New Roman"/>
              </w:rPr>
              <w:t>ë</w:t>
            </w:r>
            <w:r w:rsidRPr="00F51916">
              <w:rPr>
                <w:rFonts w:ascii="Times New Roman" w:hAnsi="Times New Roman" w:cs="Times New Roman"/>
              </w:rPr>
              <w:t>ay</w:t>
            </w:r>
            <w:proofErr w:type="spellEnd"/>
            <w:r w:rsidRPr="00F51916">
              <w:rPr>
                <w:rFonts w:ascii="Times New Roman" w:hAnsi="Times New Roman" w:cs="Times New Roman"/>
              </w:rPr>
              <w:t xml:space="preserve"> Concession” </w:t>
            </w:r>
            <w:proofErr w:type="spellStart"/>
            <w:r w:rsidRPr="00F51916">
              <w:rPr>
                <w:rFonts w:ascii="Times New Roman" w:hAnsi="Times New Roman" w:cs="Times New Roman"/>
              </w:rPr>
              <w:t>sh.</w:t>
            </w:r>
            <w:proofErr w:type="gramStart"/>
            <w:r w:rsidRPr="00F51916">
              <w:rPr>
                <w:rFonts w:ascii="Times New Roman" w:hAnsi="Times New Roman" w:cs="Times New Roman"/>
              </w:rPr>
              <w:t>p.k</w:t>
            </w:r>
            <w:proofErr w:type="spellEnd"/>
            <w:proofErr w:type="gramEnd"/>
            <w:r w:rsidRPr="00F51916">
              <w:rPr>
                <w:rFonts w:ascii="Times New Roman" w:hAnsi="Times New Roman" w:cs="Times New Roman"/>
              </w:rPr>
              <w:t xml:space="preserv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zbatim</w:t>
            </w:r>
            <w:proofErr w:type="spellEnd"/>
            <w:r w:rsidRPr="00F51916">
              <w:rPr>
                <w:rFonts w:ascii="Times New Roman" w:hAnsi="Times New Roman" w:cs="Times New Roman"/>
              </w:rPr>
              <w:t xml:space="preserve"> të </w:t>
            </w:r>
            <w:proofErr w:type="spellStart"/>
            <w:r w:rsidRPr="00F51916">
              <w:rPr>
                <w:rFonts w:ascii="Times New Roman" w:hAnsi="Times New Roman" w:cs="Times New Roman"/>
              </w:rPr>
              <w:t>Kontratës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Koncesionare</w:t>
            </w:r>
            <w:proofErr w:type="spellEnd"/>
            <w:r w:rsidRPr="00F51916">
              <w:rPr>
                <w:rFonts w:ascii="Times New Roman" w:hAnsi="Times New Roman" w:cs="Times New Roman"/>
              </w:rPr>
              <w:t xml:space="preserve"> për “</w:t>
            </w:r>
            <w:proofErr w:type="spellStart"/>
            <w:r w:rsidRPr="00F51916">
              <w:rPr>
                <w:rFonts w:ascii="Times New Roman" w:hAnsi="Times New Roman" w:cs="Times New Roman"/>
              </w:rPr>
              <w:t>Ndërtimin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Përmirësimin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Shfrytëzimin</w:t>
            </w:r>
            <w:proofErr w:type="spellEnd"/>
            <w:r w:rsidRPr="00F51916">
              <w:rPr>
                <w:rFonts w:ascii="Times New Roman" w:hAnsi="Times New Roman" w:cs="Times New Roman"/>
              </w:rPr>
              <w:t xml:space="preserve"> dhe </w:t>
            </w:r>
            <w:proofErr w:type="spellStart"/>
            <w:r w:rsidRPr="00F51916">
              <w:rPr>
                <w:rFonts w:ascii="Times New Roman" w:hAnsi="Times New Roman" w:cs="Times New Roman"/>
              </w:rPr>
              <w:t>Mirëmbajtjen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Autostradës</w:t>
            </w:r>
            <w:proofErr w:type="spellEnd"/>
            <w:r w:rsidRPr="00F51916">
              <w:rPr>
                <w:rFonts w:ascii="Times New Roman" w:hAnsi="Times New Roman" w:cs="Times New Roman"/>
              </w:rPr>
              <w:t xml:space="preserve"> Milot–</w:t>
            </w:r>
            <w:proofErr w:type="spellStart"/>
            <w:r w:rsidRPr="00F51916">
              <w:rPr>
                <w:rFonts w:ascii="Times New Roman" w:hAnsi="Times New Roman" w:cs="Times New Roman"/>
              </w:rPr>
              <w:t>Morinë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miratuar</w:t>
            </w:r>
            <w:proofErr w:type="spellEnd"/>
            <w:r w:rsidRPr="00F51916">
              <w:rPr>
                <w:rFonts w:ascii="Times New Roman" w:hAnsi="Times New Roman" w:cs="Times New Roman"/>
              </w:rPr>
              <w:t xml:space="preserve"> me VKM Nr. 870 </w:t>
            </w:r>
            <w:proofErr w:type="spellStart"/>
            <w:r w:rsidRPr="00F51916">
              <w:rPr>
                <w:rFonts w:ascii="Times New Roman" w:hAnsi="Times New Roman" w:cs="Times New Roman"/>
              </w:rPr>
              <w:t>datë</w:t>
            </w:r>
            <w:proofErr w:type="spellEnd"/>
            <w:r w:rsidRPr="00F51916">
              <w:rPr>
                <w:rFonts w:ascii="Times New Roman" w:hAnsi="Times New Roman" w:cs="Times New Roman"/>
              </w:rPr>
              <w:t xml:space="preserve"> 14.12.2016, të </w:t>
            </w:r>
            <w:proofErr w:type="spellStart"/>
            <w:r w:rsidRPr="00F51916">
              <w:rPr>
                <w:rFonts w:ascii="Times New Roman" w:hAnsi="Times New Roman" w:cs="Times New Roman"/>
              </w:rPr>
              <w:t>ndryshuar</w:t>
            </w:r>
            <w:proofErr w:type="spellEnd"/>
            <w:r w:rsidRPr="00F51916">
              <w:rPr>
                <w:rFonts w:ascii="Times New Roman" w:hAnsi="Times New Roman" w:cs="Times New Roman"/>
              </w:rPr>
              <w:t xml:space="preserve">, ka </w:t>
            </w:r>
            <w:proofErr w:type="spellStart"/>
            <w:r w:rsidRPr="00F51916">
              <w:rPr>
                <w:rFonts w:ascii="Times New Roman" w:hAnsi="Times New Roman" w:cs="Times New Roman"/>
              </w:rPr>
              <w:t>zbatuar</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projektin</w:t>
            </w:r>
            <w:proofErr w:type="spellEnd"/>
            <w:r w:rsidRPr="00F51916">
              <w:rPr>
                <w:rFonts w:ascii="Times New Roman" w:hAnsi="Times New Roman" w:cs="Times New Roman"/>
              </w:rPr>
              <w:t xml:space="preserve">, për </w:t>
            </w:r>
            <w:proofErr w:type="spellStart"/>
            <w:r w:rsidRPr="00F51916">
              <w:rPr>
                <w:rFonts w:ascii="Times New Roman" w:hAnsi="Times New Roman" w:cs="Times New Roman"/>
              </w:rPr>
              <w:t>ndërtimin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Urës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së</w:t>
            </w:r>
            <w:proofErr w:type="spellEnd"/>
            <w:r w:rsidRPr="00F51916">
              <w:rPr>
                <w:rFonts w:ascii="Times New Roman" w:hAnsi="Times New Roman" w:cs="Times New Roman"/>
              </w:rPr>
              <w:t xml:space="preserve"> Re </w:t>
            </w:r>
            <w:proofErr w:type="spellStart"/>
            <w:r w:rsidRPr="00F51916">
              <w:rPr>
                <w:rFonts w:ascii="Times New Roman" w:hAnsi="Times New Roman" w:cs="Times New Roman"/>
              </w:rPr>
              <w:t>mbi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lumin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Drinit</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Projekti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ndërtimit</w:t>
            </w:r>
            <w:proofErr w:type="spellEnd"/>
            <w:r w:rsidRPr="00F51916">
              <w:rPr>
                <w:rFonts w:ascii="Times New Roman" w:hAnsi="Times New Roman" w:cs="Times New Roman"/>
              </w:rPr>
              <w:t xml:space="preserve"> të </w:t>
            </w:r>
            <w:proofErr w:type="spellStart"/>
            <w:r w:rsidRPr="00F51916">
              <w:rPr>
                <w:rFonts w:ascii="Times New Roman" w:hAnsi="Times New Roman" w:cs="Times New Roman"/>
              </w:rPr>
              <w:t>Urës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së</w:t>
            </w:r>
            <w:proofErr w:type="spellEnd"/>
            <w:r w:rsidRPr="00F51916">
              <w:rPr>
                <w:rFonts w:ascii="Times New Roman" w:hAnsi="Times New Roman" w:cs="Times New Roman"/>
              </w:rPr>
              <w:t xml:space="preserve"> re të </w:t>
            </w:r>
            <w:proofErr w:type="spellStart"/>
            <w:r w:rsidRPr="00F51916">
              <w:rPr>
                <w:rFonts w:ascii="Times New Roman" w:hAnsi="Times New Roman" w:cs="Times New Roman"/>
              </w:rPr>
              <w:t>Drinit</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nuk</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parashikon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ndërtimin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hyrje-daljeve</w:t>
            </w:r>
            <w:proofErr w:type="spellEnd"/>
            <w:r w:rsidRPr="00F51916">
              <w:rPr>
                <w:rFonts w:ascii="Times New Roman" w:hAnsi="Times New Roman" w:cs="Times New Roman"/>
              </w:rPr>
              <w:t xml:space="preserve"> për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qytetin</w:t>
            </w:r>
            <w:proofErr w:type="spellEnd"/>
            <w:r w:rsidRPr="00F51916">
              <w:rPr>
                <w:rFonts w:ascii="Times New Roman" w:hAnsi="Times New Roman" w:cs="Times New Roman"/>
              </w:rPr>
              <w:t xml:space="preserve"> e Kukësit.</w:t>
            </w:r>
          </w:p>
          <w:p w14:paraId="2A995017" w14:textId="77777777" w:rsidR="00F51916" w:rsidRPr="00F51916" w:rsidRDefault="00F51916" w:rsidP="00F51916">
            <w:pPr>
              <w:rPr>
                <w:rFonts w:ascii="Times New Roman" w:hAnsi="Times New Roman" w:cs="Times New Roman"/>
              </w:rPr>
            </w:pPr>
            <w:r w:rsidRPr="00F51916">
              <w:rPr>
                <w:rFonts w:ascii="Times New Roman" w:hAnsi="Times New Roman" w:cs="Times New Roman"/>
              </w:rPr>
              <w:t xml:space="preserve"> </w:t>
            </w:r>
          </w:p>
          <w:p w14:paraId="56A24B8F" w14:textId="77777777" w:rsidR="00F51916" w:rsidRPr="00F51916" w:rsidRDefault="00F51916" w:rsidP="00F51916">
            <w:pPr>
              <w:rPr>
                <w:rFonts w:ascii="Times New Roman" w:hAnsi="Times New Roman" w:cs="Times New Roman"/>
              </w:rPr>
            </w:pPr>
            <w:proofErr w:type="spellStart"/>
            <w:r w:rsidRPr="00F51916">
              <w:rPr>
                <w:rFonts w:ascii="Times New Roman" w:hAnsi="Times New Roman" w:cs="Times New Roman"/>
              </w:rPr>
              <w:t>Inxhinieri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Pavarur</w:t>
            </w:r>
            <w:proofErr w:type="spellEnd"/>
            <w:r w:rsidRPr="00F51916">
              <w:rPr>
                <w:rFonts w:ascii="Times New Roman" w:hAnsi="Times New Roman" w:cs="Times New Roman"/>
              </w:rPr>
              <w:t xml:space="preserve">, ka </w:t>
            </w:r>
            <w:proofErr w:type="spellStart"/>
            <w:r w:rsidRPr="00F51916">
              <w:rPr>
                <w:rFonts w:ascii="Times New Roman" w:hAnsi="Times New Roman" w:cs="Times New Roman"/>
              </w:rPr>
              <w:t>bërë</w:t>
            </w:r>
            <w:proofErr w:type="spellEnd"/>
            <w:r w:rsidRPr="00F51916">
              <w:rPr>
                <w:rFonts w:ascii="Times New Roman" w:hAnsi="Times New Roman" w:cs="Times New Roman"/>
              </w:rPr>
              <w:t xml:space="preserve"> me </w:t>
            </w:r>
            <w:proofErr w:type="spellStart"/>
            <w:r w:rsidRPr="00F51916">
              <w:rPr>
                <w:rFonts w:ascii="Times New Roman" w:hAnsi="Times New Roman" w:cs="Times New Roman"/>
              </w:rPr>
              <w:t>dije</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Ministrinë</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Infrastrukturës</w:t>
            </w:r>
            <w:proofErr w:type="spellEnd"/>
            <w:r w:rsidRPr="00F51916">
              <w:rPr>
                <w:rFonts w:ascii="Times New Roman" w:hAnsi="Times New Roman" w:cs="Times New Roman"/>
              </w:rPr>
              <w:t xml:space="preserve"> dhe </w:t>
            </w:r>
            <w:proofErr w:type="spellStart"/>
            <w:r w:rsidRPr="00F51916">
              <w:rPr>
                <w:rFonts w:ascii="Times New Roman" w:hAnsi="Times New Roman" w:cs="Times New Roman"/>
              </w:rPr>
              <w:t>Energjisë</w:t>
            </w:r>
            <w:proofErr w:type="spellEnd"/>
            <w:r w:rsidRPr="00F51916">
              <w:rPr>
                <w:rFonts w:ascii="Times New Roman" w:hAnsi="Times New Roman" w:cs="Times New Roman"/>
              </w:rPr>
              <w:t xml:space="preserve"> se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Km. 93+350 </w:t>
            </w:r>
            <w:proofErr w:type="spellStart"/>
            <w:r w:rsidRPr="00F51916">
              <w:rPr>
                <w:rFonts w:ascii="Times New Roman" w:hAnsi="Times New Roman" w:cs="Times New Roman"/>
              </w:rPr>
              <w:t>ekziston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një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nënkalim</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që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kohën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ndërtimit</w:t>
            </w:r>
            <w:proofErr w:type="spellEnd"/>
            <w:r w:rsidRPr="00F51916">
              <w:rPr>
                <w:rFonts w:ascii="Times New Roman" w:hAnsi="Times New Roman" w:cs="Times New Roman"/>
              </w:rPr>
              <w:t xml:space="preserve"> të </w:t>
            </w:r>
            <w:proofErr w:type="spellStart"/>
            <w:r w:rsidRPr="00F51916">
              <w:rPr>
                <w:rFonts w:ascii="Times New Roman" w:hAnsi="Times New Roman" w:cs="Times New Roman"/>
              </w:rPr>
              <w:t>autostradës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cili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mund</w:t>
            </w:r>
            <w:proofErr w:type="spellEnd"/>
            <w:r w:rsidRPr="00F51916">
              <w:rPr>
                <w:rFonts w:ascii="Times New Roman" w:hAnsi="Times New Roman" w:cs="Times New Roman"/>
              </w:rPr>
              <w:t xml:space="preserve"> të </w:t>
            </w:r>
            <w:proofErr w:type="spellStart"/>
            <w:r w:rsidRPr="00F51916">
              <w:rPr>
                <w:rFonts w:ascii="Times New Roman" w:hAnsi="Times New Roman" w:cs="Times New Roman"/>
              </w:rPr>
              <w:t>shërbejë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si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nyje</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lastRenderedPageBreak/>
              <w:t>lidhëse</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fshatit</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Drinas</w:t>
            </w:r>
            <w:proofErr w:type="spellEnd"/>
            <w:r w:rsidRPr="00F51916">
              <w:rPr>
                <w:rFonts w:ascii="Times New Roman" w:hAnsi="Times New Roman" w:cs="Times New Roman"/>
              </w:rPr>
              <w:t xml:space="preserve"> me </w:t>
            </w:r>
            <w:proofErr w:type="spellStart"/>
            <w:r w:rsidRPr="00F51916">
              <w:rPr>
                <w:rFonts w:ascii="Times New Roman" w:hAnsi="Times New Roman" w:cs="Times New Roman"/>
              </w:rPr>
              <w:t>autostradën</w:t>
            </w:r>
            <w:proofErr w:type="spellEnd"/>
            <w:r w:rsidRPr="00F51916">
              <w:rPr>
                <w:rFonts w:ascii="Times New Roman" w:hAnsi="Times New Roman" w:cs="Times New Roman"/>
              </w:rPr>
              <w:t xml:space="preserve"> Milot-</w:t>
            </w:r>
            <w:proofErr w:type="spellStart"/>
            <w:r w:rsidRPr="00F51916">
              <w:rPr>
                <w:rFonts w:ascii="Times New Roman" w:hAnsi="Times New Roman" w:cs="Times New Roman"/>
              </w:rPr>
              <w:t>Morinë</w:t>
            </w:r>
            <w:proofErr w:type="spellEnd"/>
            <w:r w:rsidRPr="00F51916">
              <w:rPr>
                <w:rFonts w:ascii="Times New Roman" w:hAnsi="Times New Roman" w:cs="Times New Roman"/>
              </w:rPr>
              <w:t>.</w:t>
            </w:r>
          </w:p>
          <w:p w14:paraId="2B39988C" w14:textId="77777777" w:rsidR="00F51916" w:rsidRPr="00F51916" w:rsidRDefault="00F51916" w:rsidP="00F51916">
            <w:pPr>
              <w:rPr>
                <w:rFonts w:ascii="Times New Roman" w:hAnsi="Times New Roman" w:cs="Times New Roman"/>
              </w:rPr>
            </w:pPr>
            <w:r w:rsidRPr="00F51916">
              <w:rPr>
                <w:rFonts w:ascii="Times New Roman" w:hAnsi="Times New Roman" w:cs="Times New Roman"/>
              </w:rPr>
              <w:t xml:space="preserve"> </w:t>
            </w:r>
          </w:p>
          <w:p w14:paraId="5B9E0667" w14:textId="77777777" w:rsidR="00F51916" w:rsidRPr="00F51916" w:rsidRDefault="00F51916" w:rsidP="00F51916">
            <w:pPr>
              <w:rPr>
                <w:rFonts w:ascii="Times New Roman" w:hAnsi="Times New Roman" w:cs="Times New Roman"/>
              </w:rPr>
            </w:pPr>
            <w:proofErr w:type="spellStart"/>
            <w:r w:rsidRPr="00F51916">
              <w:rPr>
                <w:rFonts w:ascii="Times New Roman" w:hAnsi="Times New Roman" w:cs="Times New Roman"/>
              </w:rPr>
              <w:t>Autoriteti</w:t>
            </w:r>
            <w:proofErr w:type="spellEnd"/>
            <w:r w:rsidRPr="00F51916">
              <w:rPr>
                <w:rFonts w:ascii="Times New Roman" w:hAnsi="Times New Roman" w:cs="Times New Roman"/>
              </w:rPr>
              <w:t xml:space="preserve"> Rrugor </w:t>
            </w:r>
            <w:proofErr w:type="spellStart"/>
            <w:r w:rsidRPr="00F51916">
              <w:rPr>
                <w:rFonts w:ascii="Times New Roman" w:hAnsi="Times New Roman" w:cs="Times New Roman"/>
              </w:rPr>
              <w:t>Shqiptar</w:t>
            </w:r>
            <w:proofErr w:type="spellEnd"/>
            <w:r w:rsidRPr="00F51916">
              <w:rPr>
                <w:rFonts w:ascii="Times New Roman" w:hAnsi="Times New Roman" w:cs="Times New Roman"/>
              </w:rPr>
              <w:t xml:space="preserve"> ka </w:t>
            </w:r>
            <w:proofErr w:type="spellStart"/>
            <w:r w:rsidRPr="00F51916">
              <w:rPr>
                <w:rFonts w:ascii="Times New Roman" w:hAnsi="Times New Roman" w:cs="Times New Roman"/>
              </w:rPr>
              <w:t>përcjellë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MIE </w:t>
            </w:r>
            <w:proofErr w:type="spellStart"/>
            <w:r w:rsidRPr="00F51916">
              <w:rPr>
                <w:rFonts w:ascii="Times New Roman" w:hAnsi="Times New Roman" w:cs="Times New Roman"/>
              </w:rPr>
              <w:t>propozimin</w:t>
            </w:r>
            <w:proofErr w:type="spellEnd"/>
            <w:r w:rsidRPr="00F51916">
              <w:rPr>
                <w:rFonts w:ascii="Times New Roman" w:hAnsi="Times New Roman" w:cs="Times New Roman"/>
              </w:rPr>
              <w:t xml:space="preserve"> për </w:t>
            </w:r>
            <w:proofErr w:type="spellStart"/>
            <w:r w:rsidRPr="00F51916">
              <w:rPr>
                <w:rFonts w:ascii="Times New Roman" w:hAnsi="Times New Roman" w:cs="Times New Roman"/>
              </w:rPr>
              <w:t>zgjidhjen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problematikës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së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lagjes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Drinas</w:t>
            </w:r>
            <w:proofErr w:type="spellEnd"/>
            <w:r w:rsidRPr="00F51916">
              <w:rPr>
                <w:rFonts w:ascii="Times New Roman" w:hAnsi="Times New Roman" w:cs="Times New Roman"/>
              </w:rPr>
              <w:t xml:space="preserve"> (dhe </w:t>
            </w:r>
            <w:proofErr w:type="spellStart"/>
            <w:r w:rsidRPr="00F51916">
              <w:rPr>
                <w:rFonts w:ascii="Times New Roman" w:hAnsi="Times New Roman" w:cs="Times New Roman"/>
              </w:rPr>
              <w:t>zonës</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përreth</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Propozimi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konsiston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ndërtimin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një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nyje</w:t>
            </w:r>
            <w:proofErr w:type="spellEnd"/>
            <w:r w:rsidRPr="00F51916">
              <w:rPr>
                <w:rFonts w:ascii="Times New Roman" w:hAnsi="Times New Roman" w:cs="Times New Roman"/>
              </w:rPr>
              <w:t xml:space="preserve"> të re (</w:t>
            </w:r>
            <w:proofErr w:type="spellStart"/>
            <w:r w:rsidRPr="00F51916">
              <w:rPr>
                <w:rFonts w:ascii="Times New Roman" w:hAnsi="Times New Roman" w:cs="Times New Roman"/>
              </w:rPr>
              <w:t>mbikalim</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ose</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nënkalim</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afërsi</w:t>
            </w:r>
            <w:proofErr w:type="spellEnd"/>
            <w:r w:rsidRPr="00F51916">
              <w:rPr>
                <w:rFonts w:ascii="Times New Roman" w:hAnsi="Times New Roman" w:cs="Times New Roman"/>
              </w:rPr>
              <w:t xml:space="preserve"> të box culvert </w:t>
            </w:r>
            <w:proofErr w:type="spellStart"/>
            <w:r w:rsidRPr="00F51916">
              <w:rPr>
                <w:rFonts w:ascii="Times New Roman" w:hAnsi="Times New Roman" w:cs="Times New Roman"/>
              </w:rPr>
              <w:t>ekzistues</w:t>
            </w:r>
            <w:proofErr w:type="spellEnd"/>
            <w:r w:rsidRPr="00F51916">
              <w:rPr>
                <w:rFonts w:ascii="Times New Roman" w:hAnsi="Times New Roman" w:cs="Times New Roman"/>
              </w:rPr>
              <w:t xml:space="preserve"> (Km 93+350).</w:t>
            </w:r>
          </w:p>
          <w:p w14:paraId="58688B90" w14:textId="77777777" w:rsidR="00F51916" w:rsidRPr="00F51916" w:rsidRDefault="00F51916" w:rsidP="00F51916">
            <w:pPr>
              <w:rPr>
                <w:rFonts w:ascii="Times New Roman" w:hAnsi="Times New Roman" w:cs="Times New Roman"/>
              </w:rPr>
            </w:pPr>
            <w:r w:rsidRPr="00F51916">
              <w:rPr>
                <w:rFonts w:ascii="Times New Roman" w:hAnsi="Times New Roman" w:cs="Times New Roman"/>
              </w:rPr>
              <w:t xml:space="preserve"> </w:t>
            </w:r>
          </w:p>
          <w:p w14:paraId="4092B558" w14:textId="3DBEED9A" w:rsidR="00514CAF" w:rsidRPr="00CF32DD" w:rsidRDefault="00F51916" w:rsidP="00F51916">
            <w:pPr>
              <w:rPr>
                <w:rFonts w:ascii="Times New Roman" w:hAnsi="Times New Roman" w:cs="Times New Roman"/>
                <w:lang w:val="pt-PT"/>
              </w:rPr>
            </w:pPr>
            <w:r w:rsidRPr="00F51916">
              <w:rPr>
                <w:rFonts w:ascii="Times New Roman" w:hAnsi="Times New Roman" w:cs="Times New Roman"/>
                <w:lang w:val="pt-PT"/>
              </w:rPr>
              <w:t>MIE se bashku me ARRSH jane duke shqyrtuar dhe vleresuar alternativat, mundesite, per zgjdhjen kesaj problematike te ngritur nga banoret e lagjes Drinas.</w:t>
            </w:r>
          </w:p>
        </w:tc>
        <w:tc>
          <w:tcPr>
            <w:tcW w:w="1279" w:type="dxa"/>
          </w:tcPr>
          <w:p w14:paraId="5743C650" w14:textId="034B9311" w:rsidR="00514CAF" w:rsidRPr="00AF6FE4" w:rsidRDefault="00514CAF"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Pr="00824221">
              <w:rPr>
                <w:rFonts w:ascii="Times New Roman" w:hAnsi="Times New Roman" w:cs="Times New Roman"/>
              </w:rPr>
              <w:t>plotë</w:t>
            </w:r>
            <w:proofErr w:type="spellEnd"/>
          </w:p>
        </w:tc>
        <w:tc>
          <w:tcPr>
            <w:tcW w:w="1170" w:type="dxa"/>
          </w:tcPr>
          <w:p w14:paraId="5E1BC0A1" w14:textId="66F7797D"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514CAF" w:rsidRPr="00AF6FE4" w14:paraId="2AC85C7C" w14:textId="77777777" w:rsidTr="00EF08DE">
        <w:trPr>
          <w:trHeight w:val="295"/>
        </w:trPr>
        <w:tc>
          <w:tcPr>
            <w:tcW w:w="1075" w:type="dxa"/>
          </w:tcPr>
          <w:p w14:paraId="3215A2A7" w14:textId="0E0AA18D" w:rsidR="00514CAF" w:rsidRDefault="00514CAF" w:rsidP="00E61127">
            <w:pPr>
              <w:jc w:val="center"/>
              <w:rPr>
                <w:rFonts w:ascii="Times New Roman" w:hAnsi="Times New Roman" w:cs="Times New Roman"/>
              </w:rPr>
            </w:pPr>
            <w:r>
              <w:rPr>
                <w:rFonts w:ascii="Times New Roman" w:hAnsi="Times New Roman" w:cs="Times New Roman"/>
              </w:rPr>
              <w:t>31</w:t>
            </w:r>
          </w:p>
        </w:tc>
        <w:tc>
          <w:tcPr>
            <w:tcW w:w="1283" w:type="dxa"/>
          </w:tcPr>
          <w:p w14:paraId="030DC1EE" w14:textId="1ECE5C0E" w:rsidR="00514CAF" w:rsidRPr="00AF6FE4" w:rsidRDefault="00F51916" w:rsidP="00E61127">
            <w:pPr>
              <w:rPr>
                <w:rFonts w:ascii="Times New Roman" w:hAnsi="Times New Roman" w:cs="Times New Roman"/>
              </w:rPr>
            </w:pPr>
            <w:r>
              <w:rPr>
                <w:rFonts w:ascii="Times New Roman" w:hAnsi="Times New Roman" w:cs="Times New Roman"/>
              </w:rPr>
              <w:t>08.08.2024</w:t>
            </w:r>
          </w:p>
        </w:tc>
        <w:tc>
          <w:tcPr>
            <w:tcW w:w="2790" w:type="dxa"/>
          </w:tcPr>
          <w:p w14:paraId="41D57218" w14:textId="481A0FAE" w:rsidR="00514CAF" w:rsidRPr="00AF6FE4" w:rsidRDefault="00F51916"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r w:rsidRPr="00F51916">
              <w:rPr>
                <w:rFonts w:ascii="Times New Roman" w:hAnsi="Times New Roman" w:cs="Times New Roman"/>
              </w:rPr>
              <w:t xml:space="preserve">per </w:t>
            </w:r>
            <w:proofErr w:type="spellStart"/>
            <w:r w:rsidRPr="00F51916">
              <w:rPr>
                <w:rFonts w:ascii="Times New Roman" w:hAnsi="Times New Roman" w:cs="Times New Roman"/>
              </w:rPr>
              <w:t>punimet</w:t>
            </w:r>
            <w:proofErr w:type="spellEnd"/>
            <w:r w:rsidRPr="00F51916">
              <w:rPr>
                <w:rFonts w:ascii="Times New Roman" w:hAnsi="Times New Roman" w:cs="Times New Roman"/>
              </w:rPr>
              <w:t xml:space="preserve"> për </w:t>
            </w:r>
            <w:proofErr w:type="spellStart"/>
            <w:r w:rsidRPr="00F51916">
              <w:rPr>
                <w:rFonts w:ascii="Times New Roman" w:hAnsi="Times New Roman" w:cs="Times New Roman"/>
              </w:rPr>
              <w:t>zgjerimin</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rrugës</w:t>
            </w:r>
            <w:proofErr w:type="spellEnd"/>
            <w:r w:rsidRPr="00F51916">
              <w:rPr>
                <w:rFonts w:ascii="Times New Roman" w:hAnsi="Times New Roman" w:cs="Times New Roman"/>
              </w:rPr>
              <w:t xml:space="preserve"> “Elbasan-</w:t>
            </w:r>
            <w:proofErr w:type="spellStart"/>
            <w:r w:rsidRPr="00F51916">
              <w:rPr>
                <w:rFonts w:ascii="Times New Roman" w:hAnsi="Times New Roman" w:cs="Times New Roman"/>
              </w:rPr>
              <w:t>Qafë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Thanë</w:t>
            </w:r>
            <w:proofErr w:type="spellEnd"/>
            <w:r w:rsidRPr="00F51916">
              <w:rPr>
                <w:rFonts w:ascii="Times New Roman" w:hAnsi="Times New Roman" w:cs="Times New Roman"/>
              </w:rPr>
              <w:t xml:space="preserve">” dhe </w:t>
            </w:r>
            <w:proofErr w:type="spellStart"/>
            <w:r w:rsidRPr="00F51916">
              <w:rPr>
                <w:rFonts w:ascii="Times New Roman" w:hAnsi="Times New Roman" w:cs="Times New Roman"/>
              </w:rPr>
              <w:t>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ç’fazë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janë</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ato</w:t>
            </w:r>
            <w:proofErr w:type="spellEnd"/>
          </w:p>
        </w:tc>
        <w:tc>
          <w:tcPr>
            <w:tcW w:w="1260" w:type="dxa"/>
          </w:tcPr>
          <w:p w14:paraId="3486EA20" w14:textId="500A5A7E" w:rsidR="00514CAF" w:rsidRPr="00AF6FE4" w:rsidRDefault="00F51916" w:rsidP="00E61127">
            <w:pPr>
              <w:rPr>
                <w:rFonts w:ascii="Times New Roman" w:hAnsi="Times New Roman" w:cs="Times New Roman"/>
              </w:rPr>
            </w:pPr>
            <w:r>
              <w:rPr>
                <w:rFonts w:ascii="Times New Roman" w:hAnsi="Times New Roman" w:cs="Times New Roman"/>
              </w:rPr>
              <w:t>22.08.2024</w:t>
            </w:r>
          </w:p>
        </w:tc>
        <w:tc>
          <w:tcPr>
            <w:tcW w:w="3198" w:type="dxa"/>
          </w:tcPr>
          <w:p w14:paraId="36D08B38" w14:textId="60822BD4" w:rsidR="00514CAF" w:rsidRPr="00CF32DD" w:rsidRDefault="00F51916" w:rsidP="00CF32DD">
            <w:pPr>
              <w:rPr>
                <w:rFonts w:ascii="Times New Roman" w:hAnsi="Times New Roman" w:cs="Times New Roman"/>
                <w:lang w:val="pt-PT"/>
              </w:rPr>
            </w:pPr>
            <w:r>
              <w:rPr>
                <w:rFonts w:ascii="Times New Roman" w:hAnsi="Times New Roman" w:cs="Times New Roman"/>
                <w:lang w:val="pt-PT"/>
              </w:rPr>
              <w:t>Deleguar ARRSH</w:t>
            </w:r>
          </w:p>
        </w:tc>
        <w:tc>
          <w:tcPr>
            <w:tcW w:w="1279" w:type="dxa"/>
          </w:tcPr>
          <w:p w14:paraId="7979A2A8" w14:textId="4B269F3F" w:rsidR="00514CAF" w:rsidRPr="00AF6FE4" w:rsidRDefault="00514CAF" w:rsidP="00E61127">
            <w:pPr>
              <w:rPr>
                <w:rFonts w:ascii="Times New Roman" w:hAnsi="Times New Roman" w:cs="Times New Roman"/>
              </w:rPr>
            </w:pPr>
            <w:r w:rsidRPr="00824221">
              <w:rPr>
                <w:rFonts w:ascii="Times New Roman" w:hAnsi="Times New Roman" w:cs="Times New Roman"/>
              </w:rPr>
              <w:t xml:space="preserve">E </w:t>
            </w:r>
            <w:proofErr w:type="spellStart"/>
            <w:r w:rsidR="00F51916">
              <w:rPr>
                <w:rFonts w:ascii="Times New Roman" w:hAnsi="Times New Roman" w:cs="Times New Roman"/>
              </w:rPr>
              <w:t>deleguar</w:t>
            </w:r>
            <w:proofErr w:type="spellEnd"/>
          </w:p>
        </w:tc>
        <w:tc>
          <w:tcPr>
            <w:tcW w:w="1170" w:type="dxa"/>
          </w:tcPr>
          <w:p w14:paraId="4A61F387" w14:textId="09730C4C" w:rsidR="00514CAF" w:rsidRPr="00AF6FE4" w:rsidRDefault="00514CAF" w:rsidP="00E61127">
            <w:pPr>
              <w:rPr>
                <w:rFonts w:ascii="Times New Roman" w:hAnsi="Times New Roman" w:cs="Times New Roman"/>
              </w:rPr>
            </w:pPr>
            <w:r w:rsidRPr="00A1283D">
              <w:rPr>
                <w:rFonts w:ascii="Times New Roman" w:hAnsi="Times New Roman" w:cs="Times New Roman"/>
              </w:rPr>
              <w:t>Nuk ka</w:t>
            </w:r>
          </w:p>
        </w:tc>
      </w:tr>
      <w:tr w:rsidR="00F51916" w:rsidRPr="00AF6FE4" w14:paraId="7670A7DC" w14:textId="77777777" w:rsidTr="00EF08DE">
        <w:trPr>
          <w:trHeight w:val="295"/>
        </w:trPr>
        <w:tc>
          <w:tcPr>
            <w:tcW w:w="1075" w:type="dxa"/>
          </w:tcPr>
          <w:p w14:paraId="70925141" w14:textId="684F52D1" w:rsidR="00F51916" w:rsidRDefault="00F51916" w:rsidP="00F51916">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2</w:t>
            </w:r>
          </w:p>
        </w:tc>
        <w:tc>
          <w:tcPr>
            <w:tcW w:w="1283" w:type="dxa"/>
          </w:tcPr>
          <w:p w14:paraId="3844190F" w14:textId="6772B466" w:rsidR="00F51916" w:rsidRDefault="00F51916" w:rsidP="00F51916">
            <w:pPr>
              <w:rPr>
                <w:rFonts w:ascii="Times New Roman" w:hAnsi="Times New Roman" w:cs="Times New Roman"/>
              </w:rPr>
            </w:pPr>
            <w:r>
              <w:rPr>
                <w:rFonts w:ascii="Times New Roman" w:hAnsi="Times New Roman" w:cs="Times New Roman"/>
              </w:rPr>
              <w:t>10.08.2024</w:t>
            </w:r>
          </w:p>
        </w:tc>
        <w:tc>
          <w:tcPr>
            <w:tcW w:w="2790" w:type="dxa"/>
          </w:tcPr>
          <w:p w14:paraId="27822466" w14:textId="367F8DCA" w:rsidR="00F51916" w:rsidRDefault="00F51916" w:rsidP="00F51916">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r w:rsidRPr="00F51916">
              <w:rPr>
                <w:rFonts w:ascii="Times New Roman" w:hAnsi="Times New Roman" w:cs="Times New Roman"/>
              </w:rPr>
              <w:t xml:space="preserve">per </w:t>
            </w:r>
            <w:proofErr w:type="spellStart"/>
            <w:proofErr w:type="gramStart"/>
            <w:r w:rsidRPr="00F51916">
              <w:rPr>
                <w:rFonts w:ascii="Times New Roman" w:hAnsi="Times New Roman" w:cs="Times New Roman"/>
              </w:rPr>
              <w:t>projektin</w:t>
            </w:r>
            <w:proofErr w:type="spellEnd"/>
            <w:r w:rsidRPr="00F51916">
              <w:rPr>
                <w:rFonts w:ascii="Times New Roman" w:hAnsi="Times New Roman" w:cs="Times New Roman"/>
              </w:rPr>
              <w:t xml:space="preserve">  per</w:t>
            </w:r>
            <w:proofErr w:type="gramEnd"/>
            <w:r w:rsidRPr="00F51916">
              <w:rPr>
                <w:rFonts w:ascii="Times New Roman" w:hAnsi="Times New Roman" w:cs="Times New Roman"/>
              </w:rPr>
              <w:t xml:space="preserve"> </w:t>
            </w:r>
            <w:proofErr w:type="spellStart"/>
            <w:r w:rsidRPr="00F51916">
              <w:rPr>
                <w:rFonts w:ascii="Times New Roman" w:hAnsi="Times New Roman" w:cs="Times New Roman"/>
              </w:rPr>
              <w:t>rrugen</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Porti</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Jahteve</w:t>
            </w:r>
            <w:proofErr w:type="spellEnd"/>
            <w:r w:rsidRPr="00F51916">
              <w:rPr>
                <w:rFonts w:ascii="Times New Roman" w:hAnsi="Times New Roman" w:cs="Times New Roman"/>
              </w:rPr>
              <w:t xml:space="preserve">- </w:t>
            </w:r>
            <w:proofErr w:type="spellStart"/>
            <w:r w:rsidRPr="00F51916">
              <w:rPr>
                <w:rFonts w:ascii="Times New Roman" w:hAnsi="Times New Roman" w:cs="Times New Roman"/>
              </w:rPr>
              <w:t>ura</w:t>
            </w:r>
            <w:proofErr w:type="spellEnd"/>
            <w:r w:rsidRPr="00F51916">
              <w:rPr>
                <w:rFonts w:ascii="Times New Roman" w:hAnsi="Times New Roman" w:cs="Times New Roman"/>
              </w:rPr>
              <w:t xml:space="preserve"> e </w:t>
            </w:r>
            <w:proofErr w:type="spellStart"/>
            <w:r w:rsidRPr="00F51916">
              <w:rPr>
                <w:rFonts w:ascii="Times New Roman" w:hAnsi="Times New Roman" w:cs="Times New Roman"/>
              </w:rPr>
              <w:t>shen</w:t>
            </w:r>
            <w:proofErr w:type="spellEnd"/>
            <w:r w:rsidRPr="00F51916">
              <w:rPr>
                <w:rFonts w:ascii="Times New Roman" w:hAnsi="Times New Roman" w:cs="Times New Roman"/>
              </w:rPr>
              <w:t xml:space="preserve"> Elizes - Dukat.</w:t>
            </w:r>
          </w:p>
        </w:tc>
        <w:tc>
          <w:tcPr>
            <w:tcW w:w="1260" w:type="dxa"/>
          </w:tcPr>
          <w:p w14:paraId="46BB2FA0" w14:textId="566F44F7" w:rsidR="00F51916" w:rsidRDefault="00F51916" w:rsidP="00F51916">
            <w:pPr>
              <w:rPr>
                <w:rFonts w:ascii="Times New Roman" w:hAnsi="Times New Roman" w:cs="Times New Roman"/>
              </w:rPr>
            </w:pPr>
            <w:r>
              <w:rPr>
                <w:rFonts w:ascii="Times New Roman" w:hAnsi="Times New Roman" w:cs="Times New Roman"/>
              </w:rPr>
              <w:t>20.08.2024</w:t>
            </w:r>
          </w:p>
        </w:tc>
        <w:tc>
          <w:tcPr>
            <w:tcW w:w="3198" w:type="dxa"/>
          </w:tcPr>
          <w:p w14:paraId="161EED69" w14:textId="05B5959F" w:rsidR="00F51916" w:rsidRDefault="00F51916" w:rsidP="00F51916">
            <w:pPr>
              <w:rPr>
                <w:rFonts w:ascii="Times New Roman" w:hAnsi="Times New Roman" w:cs="Times New Roman"/>
                <w:lang w:val="pt-PT"/>
              </w:rPr>
            </w:pPr>
            <w:r>
              <w:rPr>
                <w:rFonts w:ascii="Times New Roman" w:hAnsi="Times New Roman" w:cs="Times New Roman"/>
                <w:lang w:val="pt-PT"/>
              </w:rPr>
              <w:t>Deleguar ASHSH</w:t>
            </w:r>
          </w:p>
        </w:tc>
        <w:tc>
          <w:tcPr>
            <w:tcW w:w="1279" w:type="dxa"/>
          </w:tcPr>
          <w:p w14:paraId="3B869848" w14:textId="223998BB" w:rsidR="00F51916" w:rsidRPr="00824221" w:rsidRDefault="00F51916" w:rsidP="00F51916">
            <w:pPr>
              <w:rPr>
                <w:rFonts w:ascii="Times New Roman" w:hAnsi="Times New Roman" w:cs="Times New Roman"/>
              </w:rPr>
            </w:pPr>
            <w:r w:rsidRPr="00824221">
              <w:rPr>
                <w:rFonts w:ascii="Times New Roman" w:hAnsi="Times New Roman" w:cs="Times New Roman"/>
              </w:rPr>
              <w:t xml:space="preserve">E </w:t>
            </w:r>
            <w:proofErr w:type="spellStart"/>
            <w:r>
              <w:rPr>
                <w:rFonts w:ascii="Times New Roman" w:hAnsi="Times New Roman" w:cs="Times New Roman"/>
              </w:rPr>
              <w:t>deleguar</w:t>
            </w:r>
            <w:proofErr w:type="spellEnd"/>
          </w:p>
        </w:tc>
        <w:tc>
          <w:tcPr>
            <w:tcW w:w="1170" w:type="dxa"/>
          </w:tcPr>
          <w:p w14:paraId="358CD268" w14:textId="16A4F89B" w:rsidR="00F51916" w:rsidRPr="00A1283D" w:rsidRDefault="00F51916" w:rsidP="00F51916">
            <w:pPr>
              <w:rPr>
                <w:rFonts w:ascii="Times New Roman" w:hAnsi="Times New Roman" w:cs="Times New Roman"/>
              </w:rPr>
            </w:pPr>
            <w:r w:rsidRPr="00A1283D">
              <w:rPr>
                <w:rFonts w:ascii="Times New Roman" w:hAnsi="Times New Roman" w:cs="Times New Roman"/>
              </w:rPr>
              <w:t>Nuk ka</w:t>
            </w:r>
          </w:p>
        </w:tc>
      </w:tr>
      <w:tr w:rsidR="00312C77" w:rsidRPr="00AF6FE4" w14:paraId="1A894FF9" w14:textId="77777777" w:rsidTr="00EF08DE">
        <w:trPr>
          <w:trHeight w:val="295"/>
        </w:trPr>
        <w:tc>
          <w:tcPr>
            <w:tcW w:w="1075" w:type="dxa"/>
          </w:tcPr>
          <w:p w14:paraId="4E3570EE" w14:textId="0E2C494B" w:rsidR="00312C77" w:rsidRDefault="00312C77" w:rsidP="00312C77">
            <w:pPr>
              <w:jc w:val="center"/>
              <w:rPr>
                <w:rFonts w:ascii="Times New Roman" w:hAnsi="Times New Roman" w:cs="Times New Roman"/>
              </w:rPr>
            </w:pPr>
            <w:r>
              <w:rPr>
                <w:rFonts w:ascii="Times New Roman" w:hAnsi="Times New Roman" w:cs="Times New Roman"/>
              </w:rPr>
              <w:t>33</w:t>
            </w:r>
          </w:p>
        </w:tc>
        <w:tc>
          <w:tcPr>
            <w:tcW w:w="1283" w:type="dxa"/>
          </w:tcPr>
          <w:p w14:paraId="733A2B4E" w14:textId="67AE7751" w:rsidR="00312C77" w:rsidRDefault="00312C77" w:rsidP="00312C77">
            <w:pPr>
              <w:rPr>
                <w:rFonts w:ascii="Times New Roman" w:hAnsi="Times New Roman" w:cs="Times New Roman"/>
              </w:rPr>
            </w:pPr>
            <w:r>
              <w:rPr>
                <w:rFonts w:ascii="Times New Roman" w:hAnsi="Times New Roman" w:cs="Times New Roman"/>
              </w:rPr>
              <w:t>11.08.2024</w:t>
            </w:r>
          </w:p>
        </w:tc>
        <w:tc>
          <w:tcPr>
            <w:tcW w:w="2790" w:type="dxa"/>
          </w:tcPr>
          <w:p w14:paraId="199C4F2B" w14:textId="19B63201" w:rsidR="00312C77" w:rsidRDefault="00312C77" w:rsidP="00312C7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l</w:t>
            </w:r>
            <w:r w:rsidRPr="00312C77">
              <w:rPr>
                <w:rFonts w:ascii="Times New Roman" w:hAnsi="Times New Roman" w:cs="Times New Roman"/>
              </w:rPr>
              <w:t>idhur</w:t>
            </w:r>
            <w:proofErr w:type="spellEnd"/>
            <w:r w:rsidRPr="00312C77">
              <w:rPr>
                <w:rFonts w:ascii="Times New Roman" w:hAnsi="Times New Roman" w:cs="Times New Roman"/>
              </w:rPr>
              <w:t xml:space="preserve"> me </w:t>
            </w:r>
            <w:proofErr w:type="spellStart"/>
            <w:r w:rsidRPr="00312C77">
              <w:rPr>
                <w:rFonts w:ascii="Times New Roman" w:hAnsi="Times New Roman" w:cs="Times New Roman"/>
              </w:rPr>
              <w:t>situaten</w:t>
            </w:r>
            <w:proofErr w:type="spellEnd"/>
            <w:r w:rsidRPr="00312C77">
              <w:rPr>
                <w:rFonts w:ascii="Times New Roman" w:hAnsi="Times New Roman" w:cs="Times New Roman"/>
              </w:rPr>
              <w:t xml:space="preserve"> e </w:t>
            </w:r>
            <w:proofErr w:type="spellStart"/>
            <w:r w:rsidRPr="00312C77">
              <w:rPr>
                <w:rFonts w:ascii="Times New Roman" w:hAnsi="Times New Roman" w:cs="Times New Roman"/>
              </w:rPr>
              <w:t>transmetimit</w:t>
            </w:r>
            <w:proofErr w:type="spellEnd"/>
            <w:r w:rsidRPr="00312C77">
              <w:rPr>
                <w:rFonts w:ascii="Times New Roman" w:hAnsi="Times New Roman" w:cs="Times New Roman"/>
              </w:rPr>
              <w:t xml:space="preserve"> </w:t>
            </w:r>
            <w:proofErr w:type="spellStart"/>
            <w:r w:rsidRPr="00312C77">
              <w:rPr>
                <w:rFonts w:ascii="Times New Roman" w:hAnsi="Times New Roman" w:cs="Times New Roman"/>
              </w:rPr>
              <w:t>te</w:t>
            </w:r>
            <w:proofErr w:type="spellEnd"/>
            <w:r w:rsidRPr="00312C77">
              <w:rPr>
                <w:rFonts w:ascii="Times New Roman" w:hAnsi="Times New Roman" w:cs="Times New Roman"/>
              </w:rPr>
              <w:t xml:space="preserve"> </w:t>
            </w:r>
            <w:proofErr w:type="spellStart"/>
            <w:r w:rsidRPr="00312C77">
              <w:rPr>
                <w:rFonts w:ascii="Times New Roman" w:hAnsi="Times New Roman" w:cs="Times New Roman"/>
              </w:rPr>
              <w:t>energjise</w:t>
            </w:r>
            <w:proofErr w:type="spellEnd"/>
            <w:r w:rsidRPr="00312C77">
              <w:rPr>
                <w:rFonts w:ascii="Times New Roman" w:hAnsi="Times New Roman" w:cs="Times New Roman"/>
              </w:rPr>
              <w:t xml:space="preserve"> ne </w:t>
            </w:r>
            <w:proofErr w:type="spellStart"/>
            <w:r w:rsidRPr="00312C77">
              <w:rPr>
                <w:rFonts w:ascii="Times New Roman" w:hAnsi="Times New Roman" w:cs="Times New Roman"/>
              </w:rPr>
              <w:t>muajin</w:t>
            </w:r>
            <w:proofErr w:type="spellEnd"/>
            <w:r w:rsidRPr="00312C77">
              <w:rPr>
                <w:rFonts w:ascii="Times New Roman" w:hAnsi="Times New Roman" w:cs="Times New Roman"/>
              </w:rPr>
              <w:t xml:space="preserve"> </w:t>
            </w:r>
            <w:proofErr w:type="spellStart"/>
            <w:r w:rsidRPr="00312C77">
              <w:rPr>
                <w:rFonts w:ascii="Times New Roman" w:hAnsi="Times New Roman" w:cs="Times New Roman"/>
              </w:rPr>
              <w:t>qershor</w:t>
            </w:r>
            <w:proofErr w:type="spellEnd"/>
            <w:r w:rsidRPr="00312C77">
              <w:rPr>
                <w:rFonts w:ascii="Times New Roman" w:hAnsi="Times New Roman" w:cs="Times New Roman"/>
              </w:rPr>
              <w:t xml:space="preserve"> 2024</w:t>
            </w:r>
          </w:p>
        </w:tc>
        <w:tc>
          <w:tcPr>
            <w:tcW w:w="1260" w:type="dxa"/>
          </w:tcPr>
          <w:p w14:paraId="1C95D39B" w14:textId="1BEB9F13" w:rsidR="00312C77" w:rsidRDefault="00312C77" w:rsidP="00312C77">
            <w:pPr>
              <w:rPr>
                <w:rFonts w:ascii="Times New Roman" w:hAnsi="Times New Roman" w:cs="Times New Roman"/>
              </w:rPr>
            </w:pPr>
            <w:r>
              <w:rPr>
                <w:rFonts w:ascii="Times New Roman" w:hAnsi="Times New Roman" w:cs="Times New Roman"/>
              </w:rPr>
              <w:t>23.08.2024</w:t>
            </w:r>
          </w:p>
        </w:tc>
        <w:tc>
          <w:tcPr>
            <w:tcW w:w="3198" w:type="dxa"/>
          </w:tcPr>
          <w:p w14:paraId="3AE39084" w14:textId="62D40293" w:rsidR="00312C77" w:rsidRDefault="00312C77" w:rsidP="00312C77">
            <w:pPr>
              <w:rPr>
                <w:rFonts w:ascii="Times New Roman" w:hAnsi="Times New Roman" w:cs="Times New Roman"/>
                <w:lang w:val="pt-PT"/>
              </w:rPr>
            </w:pPr>
            <w:r>
              <w:rPr>
                <w:rFonts w:ascii="Times New Roman" w:hAnsi="Times New Roman" w:cs="Times New Roman"/>
                <w:lang w:val="pt-PT"/>
              </w:rPr>
              <w:t xml:space="preserve">Deleguar </w:t>
            </w:r>
            <w:r>
              <w:rPr>
                <w:rFonts w:ascii="Times New Roman" w:hAnsi="Times New Roman" w:cs="Times New Roman"/>
                <w:lang w:val="pt-PT"/>
              </w:rPr>
              <w:t>OST</w:t>
            </w:r>
          </w:p>
        </w:tc>
        <w:tc>
          <w:tcPr>
            <w:tcW w:w="1279" w:type="dxa"/>
          </w:tcPr>
          <w:p w14:paraId="472BDC10" w14:textId="5982091B" w:rsidR="00312C77" w:rsidRPr="00824221" w:rsidRDefault="00312C77" w:rsidP="00312C77">
            <w:pPr>
              <w:rPr>
                <w:rFonts w:ascii="Times New Roman" w:hAnsi="Times New Roman" w:cs="Times New Roman"/>
              </w:rPr>
            </w:pPr>
            <w:r w:rsidRPr="00824221">
              <w:rPr>
                <w:rFonts w:ascii="Times New Roman" w:hAnsi="Times New Roman" w:cs="Times New Roman"/>
              </w:rPr>
              <w:t xml:space="preserve">E </w:t>
            </w:r>
            <w:proofErr w:type="spellStart"/>
            <w:r>
              <w:rPr>
                <w:rFonts w:ascii="Times New Roman" w:hAnsi="Times New Roman" w:cs="Times New Roman"/>
              </w:rPr>
              <w:t>deleguar</w:t>
            </w:r>
            <w:proofErr w:type="spellEnd"/>
          </w:p>
        </w:tc>
        <w:tc>
          <w:tcPr>
            <w:tcW w:w="1170" w:type="dxa"/>
          </w:tcPr>
          <w:p w14:paraId="78A62FEB" w14:textId="6CA42E04" w:rsidR="00312C77" w:rsidRPr="00A1283D" w:rsidRDefault="00312C77" w:rsidP="00312C77">
            <w:pPr>
              <w:rPr>
                <w:rFonts w:ascii="Times New Roman" w:hAnsi="Times New Roman" w:cs="Times New Roman"/>
              </w:rPr>
            </w:pPr>
            <w:r w:rsidRPr="00A1283D">
              <w:rPr>
                <w:rFonts w:ascii="Times New Roman" w:hAnsi="Times New Roman" w:cs="Times New Roman"/>
              </w:rPr>
              <w:t>Nuk ka</w:t>
            </w:r>
          </w:p>
        </w:tc>
      </w:tr>
    </w:tbl>
    <w:p w14:paraId="1AF3C230" w14:textId="77777777" w:rsidR="00C478F9" w:rsidRPr="009C6077" w:rsidRDefault="00C478F9" w:rsidP="00C478F9">
      <w:pPr>
        <w:rPr>
          <w:rFonts w:ascii="Times New Roman" w:hAnsi="Times New Roman" w:cs="Times New Roman"/>
        </w:rPr>
      </w:pPr>
    </w:p>
    <w:p w14:paraId="146D7B50" w14:textId="77777777" w:rsidR="00C478F9" w:rsidRPr="009C6077" w:rsidRDefault="00C478F9" w:rsidP="00C478F9">
      <w:pPr>
        <w:rPr>
          <w:rFonts w:ascii="Times New Roman" w:hAnsi="Times New Roman" w:cs="Times New Roman"/>
        </w:rPr>
      </w:pPr>
    </w:p>
    <w:p w14:paraId="472077AA" w14:textId="77777777" w:rsidR="00C478F9" w:rsidRPr="009C6077" w:rsidRDefault="00C478F9" w:rsidP="00C478F9">
      <w:pPr>
        <w:rPr>
          <w:rFonts w:ascii="Times New Roman" w:hAnsi="Times New Roman" w:cs="Times New Roman"/>
        </w:rPr>
      </w:pPr>
    </w:p>
    <w:p w14:paraId="439B9929" w14:textId="77777777" w:rsidR="009C6077" w:rsidRPr="009C6077" w:rsidRDefault="009C6077" w:rsidP="009C6077">
      <w:pPr>
        <w:rPr>
          <w:rFonts w:ascii="Times New Roman" w:hAnsi="Times New Roman" w:cs="Times New Roman"/>
        </w:rPr>
      </w:pPr>
    </w:p>
    <w:p w14:paraId="388C1C37" w14:textId="77777777" w:rsidR="009C6077" w:rsidRPr="009C6077" w:rsidRDefault="009C6077" w:rsidP="009C6077">
      <w:pPr>
        <w:spacing w:after="0" w:line="240" w:lineRule="auto"/>
        <w:jc w:val="both"/>
        <w:rPr>
          <w:rFonts w:ascii="Times New Roman" w:hAnsi="Times New Roman"/>
          <w:sz w:val="24"/>
          <w:szCs w:val="24"/>
          <w:lang w:val="it-IT"/>
        </w:rPr>
      </w:pPr>
    </w:p>
    <w:p w14:paraId="72234C49" w14:textId="77777777" w:rsidR="009C6077" w:rsidRPr="00966191" w:rsidRDefault="009C6077">
      <w:pPr>
        <w:rPr>
          <w:rFonts w:ascii="Times New Roman" w:hAnsi="Times New Roman" w:cs="Times New Roman"/>
        </w:rPr>
      </w:pPr>
    </w:p>
    <w:p w14:paraId="4F327259" w14:textId="77777777" w:rsidR="00186F8C" w:rsidRPr="009323DF" w:rsidRDefault="00186F8C" w:rsidP="00186F8C">
      <w:pPr>
        <w:rPr>
          <w:rFonts w:ascii="Times New Roman" w:hAnsi="Times New Roman" w:cs="Times New Roman"/>
        </w:rPr>
      </w:pPr>
    </w:p>
    <w:p w14:paraId="5D59947A" w14:textId="77777777" w:rsidR="00186F8C" w:rsidRPr="009323DF" w:rsidRDefault="00186F8C" w:rsidP="00186F8C">
      <w:pPr>
        <w:rPr>
          <w:rFonts w:ascii="Times New Roman" w:hAnsi="Times New Roman" w:cs="Times New Roman"/>
        </w:rPr>
      </w:pPr>
    </w:p>
    <w:p w14:paraId="50A1E57C" w14:textId="77777777" w:rsidR="00186F8C" w:rsidRPr="009323DF" w:rsidRDefault="00186F8C" w:rsidP="00186F8C">
      <w:pPr>
        <w:rPr>
          <w:rFonts w:ascii="Times New Roman" w:hAnsi="Times New Roman" w:cs="Times New Roman"/>
        </w:rPr>
      </w:pPr>
    </w:p>
    <w:p w14:paraId="6DEDA5BA" w14:textId="77777777" w:rsidR="00BD3FA8" w:rsidRPr="009323DF" w:rsidRDefault="00BD3FA8" w:rsidP="00BD3FA8">
      <w:pPr>
        <w:rPr>
          <w:rFonts w:ascii="Times New Roman" w:hAnsi="Times New Roman" w:cs="Times New Roman"/>
        </w:rPr>
      </w:pPr>
    </w:p>
    <w:p w14:paraId="50FBCF0C" w14:textId="77777777" w:rsidR="00BD3FA8" w:rsidRPr="009323DF" w:rsidRDefault="00BD3FA8" w:rsidP="00BD3FA8">
      <w:pPr>
        <w:rPr>
          <w:rFonts w:ascii="Times New Roman" w:hAnsi="Times New Roman" w:cs="Times New Roman"/>
        </w:rPr>
      </w:pPr>
    </w:p>
    <w:p w14:paraId="6742F093" w14:textId="77777777" w:rsidR="00BD3FA8" w:rsidRPr="009323DF" w:rsidRDefault="00BD3FA8" w:rsidP="00BD3FA8">
      <w:pPr>
        <w:rPr>
          <w:rFonts w:ascii="Times New Roman" w:hAnsi="Times New Roman" w:cs="Times New Roman"/>
        </w:rPr>
      </w:pPr>
    </w:p>
    <w:p w14:paraId="3682D3C4" w14:textId="77777777" w:rsidR="00BD3FA8" w:rsidRDefault="00BD3FA8" w:rsidP="00BD3FA8"/>
    <w:p w14:paraId="5402DCBF" w14:textId="77777777" w:rsidR="00BD3FA8" w:rsidRDefault="00BD3FA8" w:rsidP="00BD3FA8"/>
    <w:p w14:paraId="56996152" w14:textId="77777777" w:rsidR="00B45E29" w:rsidRDefault="00B45E29" w:rsidP="00B45E29">
      <w:pPr>
        <w:spacing w:after="0" w:line="240" w:lineRule="auto"/>
        <w:jc w:val="both"/>
        <w:rPr>
          <w:rFonts w:ascii="Times New Roman" w:hAnsi="Times New Roman"/>
          <w:sz w:val="24"/>
          <w:szCs w:val="24"/>
          <w:lang w:val="it-IT"/>
        </w:rPr>
      </w:pPr>
    </w:p>
    <w:sectPr w:rsidR="00B45E29" w:rsidSect="004534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97AE" w14:textId="77777777" w:rsidR="00CB70EE" w:rsidRDefault="00CB70EE" w:rsidP="00C417B2">
      <w:pPr>
        <w:spacing w:after="0" w:line="240" w:lineRule="auto"/>
      </w:pPr>
      <w:r>
        <w:separator/>
      </w:r>
    </w:p>
  </w:endnote>
  <w:endnote w:type="continuationSeparator" w:id="0">
    <w:p w14:paraId="78C4B5F6" w14:textId="77777777" w:rsidR="00CB70EE" w:rsidRDefault="00CB70EE"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28039" w14:textId="77777777" w:rsidR="00CB70EE" w:rsidRDefault="00CB70EE" w:rsidP="00C417B2">
      <w:pPr>
        <w:spacing w:after="0" w:line="240" w:lineRule="auto"/>
      </w:pPr>
      <w:r>
        <w:separator/>
      </w:r>
    </w:p>
  </w:footnote>
  <w:footnote w:type="continuationSeparator" w:id="0">
    <w:p w14:paraId="50C9C5C7" w14:textId="77777777" w:rsidR="00CB70EE" w:rsidRDefault="00CB70EE" w:rsidP="00C4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E4374"/>
    <w:multiLevelType w:val="multilevel"/>
    <w:tmpl w:val="47BE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218DE"/>
    <w:multiLevelType w:val="multilevel"/>
    <w:tmpl w:val="487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383424">
    <w:abstractNumId w:val="0"/>
  </w:num>
  <w:num w:numId="2" w16cid:durableId="83407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78F7"/>
    <w:rsid w:val="00004BFF"/>
    <w:rsid w:val="00007B55"/>
    <w:rsid w:val="0003052E"/>
    <w:rsid w:val="000548CD"/>
    <w:rsid w:val="00083112"/>
    <w:rsid w:val="00083F0B"/>
    <w:rsid w:val="000972CB"/>
    <w:rsid w:val="000A6686"/>
    <w:rsid w:val="000B4AA8"/>
    <w:rsid w:val="000C47DC"/>
    <w:rsid w:val="000D2F6F"/>
    <w:rsid w:val="000D6E7A"/>
    <w:rsid w:val="000E0539"/>
    <w:rsid w:val="000E4083"/>
    <w:rsid w:val="000E69D2"/>
    <w:rsid w:val="001003E4"/>
    <w:rsid w:val="0010124B"/>
    <w:rsid w:val="001047FA"/>
    <w:rsid w:val="00110DC5"/>
    <w:rsid w:val="00131457"/>
    <w:rsid w:val="00134F00"/>
    <w:rsid w:val="00146507"/>
    <w:rsid w:val="00147153"/>
    <w:rsid w:val="001543F3"/>
    <w:rsid w:val="001621DD"/>
    <w:rsid w:val="0016587F"/>
    <w:rsid w:val="00176DFF"/>
    <w:rsid w:val="00186F8C"/>
    <w:rsid w:val="00194156"/>
    <w:rsid w:val="001C17F3"/>
    <w:rsid w:val="001C405D"/>
    <w:rsid w:val="001D3B66"/>
    <w:rsid w:val="001D44A7"/>
    <w:rsid w:val="001D47FE"/>
    <w:rsid w:val="001D71BD"/>
    <w:rsid w:val="001D7988"/>
    <w:rsid w:val="001F49DE"/>
    <w:rsid w:val="0020578A"/>
    <w:rsid w:val="0021270B"/>
    <w:rsid w:val="00217213"/>
    <w:rsid w:val="00224C86"/>
    <w:rsid w:val="00227DB2"/>
    <w:rsid w:val="00242957"/>
    <w:rsid w:val="00246DF7"/>
    <w:rsid w:val="00256DCC"/>
    <w:rsid w:val="002A6E85"/>
    <w:rsid w:val="002B678E"/>
    <w:rsid w:val="002E3A5F"/>
    <w:rsid w:val="002E5657"/>
    <w:rsid w:val="00302CEF"/>
    <w:rsid w:val="00302D5F"/>
    <w:rsid w:val="003066FA"/>
    <w:rsid w:val="00312C77"/>
    <w:rsid w:val="003220FD"/>
    <w:rsid w:val="00342340"/>
    <w:rsid w:val="003451C1"/>
    <w:rsid w:val="003516F1"/>
    <w:rsid w:val="00357555"/>
    <w:rsid w:val="003841D0"/>
    <w:rsid w:val="003B229B"/>
    <w:rsid w:val="003C5B2B"/>
    <w:rsid w:val="003F238C"/>
    <w:rsid w:val="003F73C5"/>
    <w:rsid w:val="003F78F7"/>
    <w:rsid w:val="00405307"/>
    <w:rsid w:val="00405854"/>
    <w:rsid w:val="004111D8"/>
    <w:rsid w:val="0042349A"/>
    <w:rsid w:val="0043268E"/>
    <w:rsid w:val="00435F5E"/>
    <w:rsid w:val="00437779"/>
    <w:rsid w:val="00440B88"/>
    <w:rsid w:val="004534E8"/>
    <w:rsid w:val="0046148F"/>
    <w:rsid w:val="0048467B"/>
    <w:rsid w:val="004C0D49"/>
    <w:rsid w:val="004C1726"/>
    <w:rsid w:val="004D654B"/>
    <w:rsid w:val="004E3FA0"/>
    <w:rsid w:val="004F0B5B"/>
    <w:rsid w:val="0050296C"/>
    <w:rsid w:val="0050474C"/>
    <w:rsid w:val="00514CAF"/>
    <w:rsid w:val="005165A2"/>
    <w:rsid w:val="00547865"/>
    <w:rsid w:val="005564B1"/>
    <w:rsid w:val="005642F5"/>
    <w:rsid w:val="00571B67"/>
    <w:rsid w:val="00573770"/>
    <w:rsid w:val="00581BEA"/>
    <w:rsid w:val="005B1ED7"/>
    <w:rsid w:val="005B44B6"/>
    <w:rsid w:val="005E227D"/>
    <w:rsid w:val="005E3F62"/>
    <w:rsid w:val="005E4EA0"/>
    <w:rsid w:val="00603477"/>
    <w:rsid w:val="00613B87"/>
    <w:rsid w:val="00644275"/>
    <w:rsid w:val="00661802"/>
    <w:rsid w:val="006739FB"/>
    <w:rsid w:val="006A22F6"/>
    <w:rsid w:val="006A3596"/>
    <w:rsid w:val="006A7B52"/>
    <w:rsid w:val="006C0FE5"/>
    <w:rsid w:val="006C1A08"/>
    <w:rsid w:val="006C41FA"/>
    <w:rsid w:val="006D530D"/>
    <w:rsid w:val="006E0E40"/>
    <w:rsid w:val="00714F62"/>
    <w:rsid w:val="007162C7"/>
    <w:rsid w:val="007328B6"/>
    <w:rsid w:val="00762887"/>
    <w:rsid w:val="00785F8D"/>
    <w:rsid w:val="00794223"/>
    <w:rsid w:val="00797B56"/>
    <w:rsid w:val="007A2010"/>
    <w:rsid w:val="007A4BF9"/>
    <w:rsid w:val="007B036C"/>
    <w:rsid w:val="007B7618"/>
    <w:rsid w:val="007C0891"/>
    <w:rsid w:val="007C377E"/>
    <w:rsid w:val="007E493B"/>
    <w:rsid w:val="007E72AD"/>
    <w:rsid w:val="007F13DE"/>
    <w:rsid w:val="007F1769"/>
    <w:rsid w:val="00805020"/>
    <w:rsid w:val="00813BD0"/>
    <w:rsid w:val="0081693A"/>
    <w:rsid w:val="00821635"/>
    <w:rsid w:val="00822F90"/>
    <w:rsid w:val="00824221"/>
    <w:rsid w:val="00830BF9"/>
    <w:rsid w:val="00833DF0"/>
    <w:rsid w:val="00852A38"/>
    <w:rsid w:val="008560B1"/>
    <w:rsid w:val="00863F89"/>
    <w:rsid w:val="00883C68"/>
    <w:rsid w:val="008A4FBF"/>
    <w:rsid w:val="008A5182"/>
    <w:rsid w:val="008B42D1"/>
    <w:rsid w:val="008C5B9D"/>
    <w:rsid w:val="008C79E8"/>
    <w:rsid w:val="008C7ED5"/>
    <w:rsid w:val="008D106D"/>
    <w:rsid w:val="008D2A64"/>
    <w:rsid w:val="008D4765"/>
    <w:rsid w:val="008D6C0B"/>
    <w:rsid w:val="008E2CFE"/>
    <w:rsid w:val="008E3081"/>
    <w:rsid w:val="008E583E"/>
    <w:rsid w:val="008F0B18"/>
    <w:rsid w:val="008F0B49"/>
    <w:rsid w:val="008F2E21"/>
    <w:rsid w:val="00901BE5"/>
    <w:rsid w:val="009323DF"/>
    <w:rsid w:val="009364FF"/>
    <w:rsid w:val="00953906"/>
    <w:rsid w:val="00955CB0"/>
    <w:rsid w:val="00966191"/>
    <w:rsid w:val="00967C8F"/>
    <w:rsid w:val="00981524"/>
    <w:rsid w:val="0099345C"/>
    <w:rsid w:val="009A132D"/>
    <w:rsid w:val="009A2DDA"/>
    <w:rsid w:val="009A58BB"/>
    <w:rsid w:val="009A6313"/>
    <w:rsid w:val="009C555D"/>
    <w:rsid w:val="009C6077"/>
    <w:rsid w:val="009C6FE6"/>
    <w:rsid w:val="009D1F3E"/>
    <w:rsid w:val="009E7325"/>
    <w:rsid w:val="009F63E7"/>
    <w:rsid w:val="00A05004"/>
    <w:rsid w:val="00A1283D"/>
    <w:rsid w:val="00A139F3"/>
    <w:rsid w:val="00A13B04"/>
    <w:rsid w:val="00A16421"/>
    <w:rsid w:val="00A3547D"/>
    <w:rsid w:val="00A36EBE"/>
    <w:rsid w:val="00A579DB"/>
    <w:rsid w:val="00A61E20"/>
    <w:rsid w:val="00A81693"/>
    <w:rsid w:val="00A90187"/>
    <w:rsid w:val="00A90258"/>
    <w:rsid w:val="00A964E0"/>
    <w:rsid w:val="00AA509B"/>
    <w:rsid w:val="00AA5385"/>
    <w:rsid w:val="00AB48BD"/>
    <w:rsid w:val="00AD03B4"/>
    <w:rsid w:val="00AD0926"/>
    <w:rsid w:val="00AD6633"/>
    <w:rsid w:val="00AD7050"/>
    <w:rsid w:val="00AF1ED1"/>
    <w:rsid w:val="00AF6FE4"/>
    <w:rsid w:val="00B01199"/>
    <w:rsid w:val="00B0348C"/>
    <w:rsid w:val="00B04DDF"/>
    <w:rsid w:val="00B12315"/>
    <w:rsid w:val="00B154B0"/>
    <w:rsid w:val="00B20AC3"/>
    <w:rsid w:val="00B20E93"/>
    <w:rsid w:val="00B2780A"/>
    <w:rsid w:val="00B30C05"/>
    <w:rsid w:val="00B34B97"/>
    <w:rsid w:val="00B45E29"/>
    <w:rsid w:val="00B66F14"/>
    <w:rsid w:val="00B77D15"/>
    <w:rsid w:val="00B8307B"/>
    <w:rsid w:val="00B952FE"/>
    <w:rsid w:val="00BA0611"/>
    <w:rsid w:val="00BA0C4F"/>
    <w:rsid w:val="00BA7704"/>
    <w:rsid w:val="00BB07CE"/>
    <w:rsid w:val="00BD3FA8"/>
    <w:rsid w:val="00BE1E92"/>
    <w:rsid w:val="00BF59D3"/>
    <w:rsid w:val="00BF6803"/>
    <w:rsid w:val="00C060DD"/>
    <w:rsid w:val="00C17D38"/>
    <w:rsid w:val="00C223FA"/>
    <w:rsid w:val="00C35726"/>
    <w:rsid w:val="00C417B2"/>
    <w:rsid w:val="00C461C6"/>
    <w:rsid w:val="00C478F9"/>
    <w:rsid w:val="00C5208D"/>
    <w:rsid w:val="00C7393C"/>
    <w:rsid w:val="00C73BC8"/>
    <w:rsid w:val="00C75058"/>
    <w:rsid w:val="00C76AE7"/>
    <w:rsid w:val="00C860B9"/>
    <w:rsid w:val="00CB6255"/>
    <w:rsid w:val="00CB70EE"/>
    <w:rsid w:val="00CD1906"/>
    <w:rsid w:val="00CD338B"/>
    <w:rsid w:val="00CD5790"/>
    <w:rsid w:val="00CF1D79"/>
    <w:rsid w:val="00CF32DD"/>
    <w:rsid w:val="00CF7D58"/>
    <w:rsid w:val="00D1742C"/>
    <w:rsid w:val="00D41F11"/>
    <w:rsid w:val="00D63D1E"/>
    <w:rsid w:val="00D72CFF"/>
    <w:rsid w:val="00D85847"/>
    <w:rsid w:val="00D859E5"/>
    <w:rsid w:val="00D91D53"/>
    <w:rsid w:val="00D94255"/>
    <w:rsid w:val="00D94263"/>
    <w:rsid w:val="00DA2075"/>
    <w:rsid w:val="00DA5DC5"/>
    <w:rsid w:val="00DB34FC"/>
    <w:rsid w:val="00DC4344"/>
    <w:rsid w:val="00DD0F01"/>
    <w:rsid w:val="00DD1B56"/>
    <w:rsid w:val="00DD521D"/>
    <w:rsid w:val="00DE26E2"/>
    <w:rsid w:val="00DE6F97"/>
    <w:rsid w:val="00DF38D5"/>
    <w:rsid w:val="00DF6062"/>
    <w:rsid w:val="00DF7F65"/>
    <w:rsid w:val="00E013D8"/>
    <w:rsid w:val="00E047E9"/>
    <w:rsid w:val="00E07FF1"/>
    <w:rsid w:val="00E203D4"/>
    <w:rsid w:val="00E36927"/>
    <w:rsid w:val="00E430BC"/>
    <w:rsid w:val="00E4500C"/>
    <w:rsid w:val="00E61127"/>
    <w:rsid w:val="00E633D4"/>
    <w:rsid w:val="00E6381C"/>
    <w:rsid w:val="00E70950"/>
    <w:rsid w:val="00E826F0"/>
    <w:rsid w:val="00E90194"/>
    <w:rsid w:val="00EA7162"/>
    <w:rsid w:val="00EB7DC5"/>
    <w:rsid w:val="00EC1FC2"/>
    <w:rsid w:val="00EE73ED"/>
    <w:rsid w:val="00EF08DE"/>
    <w:rsid w:val="00EF3946"/>
    <w:rsid w:val="00EF7A25"/>
    <w:rsid w:val="00F03464"/>
    <w:rsid w:val="00F1397A"/>
    <w:rsid w:val="00F14CA0"/>
    <w:rsid w:val="00F15076"/>
    <w:rsid w:val="00F20D0A"/>
    <w:rsid w:val="00F276FA"/>
    <w:rsid w:val="00F34EF1"/>
    <w:rsid w:val="00F40058"/>
    <w:rsid w:val="00F44F3B"/>
    <w:rsid w:val="00F51916"/>
    <w:rsid w:val="00F51DFA"/>
    <w:rsid w:val="00F613EA"/>
    <w:rsid w:val="00F61420"/>
    <w:rsid w:val="00F61ECE"/>
    <w:rsid w:val="00F93B88"/>
    <w:rsid w:val="00FA68B8"/>
    <w:rsid w:val="00FB25AD"/>
    <w:rsid w:val="00FB5DE0"/>
    <w:rsid w:val="00FC18D8"/>
    <w:rsid w:val="00FF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8FF6"/>
  <w15:docId w15:val="{6CD21DCA-3D2D-46BF-873B-2AFEB3E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character" w:styleId="Hyperlink">
    <w:name w:val="Hyperlink"/>
    <w:basedOn w:val="DefaultParagraphFont"/>
    <w:uiPriority w:val="99"/>
    <w:unhideWhenUsed/>
    <w:rsid w:val="00F40058"/>
    <w:rPr>
      <w:color w:val="0563C1" w:themeColor="hyperlink"/>
      <w:u w:val="single"/>
    </w:rPr>
  </w:style>
  <w:style w:type="paragraph" w:styleId="NoSpacing">
    <w:name w:val="No Spacing"/>
    <w:uiPriority w:val="1"/>
    <w:qFormat/>
    <w:rsid w:val="00EE73ED"/>
    <w:pPr>
      <w:spacing w:after="0" w:line="240" w:lineRule="auto"/>
    </w:pPr>
    <w:rPr>
      <w:rFonts w:eastAsiaTheme="minorEastAsia"/>
    </w:rPr>
  </w:style>
  <w:style w:type="table" w:customStyle="1" w:styleId="TableGrid1">
    <w:name w:val="Table Grid1"/>
    <w:basedOn w:val="TableNormal"/>
    <w:next w:val="TableGrid"/>
    <w:uiPriority w:val="39"/>
    <w:rsid w:val="009C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26"/>
  </w:style>
  <w:style w:type="paragraph" w:styleId="Footer">
    <w:name w:val="footer"/>
    <w:basedOn w:val="Normal"/>
    <w:link w:val="FooterChar"/>
    <w:uiPriority w:val="99"/>
    <w:unhideWhenUsed/>
    <w:rsid w:val="004C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26"/>
  </w:style>
  <w:style w:type="character" w:customStyle="1" w:styleId="s2">
    <w:name w:val="s2"/>
    <w:basedOn w:val="DefaultParagraphFont"/>
    <w:rsid w:val="008F0B49"/>
  </w:style>
  <w:style w:type="character" w:customStyle="1" w:styleId="mark24dexr28a">
    <w:name w:val="mark24dexr28a"/>
    <w:basedOn w:val="DefaultParagraphFont"/>
    <w:rsid w:val="006C41FA"/>
  </w:style>
  <w:style w:type="character" w:customStyle="1" w:styleId="mark8upimhq5j">
    <w:name w:val="mark8upimhq5j"/>
    <w:basedOn w:val="DefaultParagraphFont"/>
    <w:rsid w:val="006C41FA"/>
  </w:style>
  <w:style w:type="character" w:styleId="Strong">
    <w:name w:val="Strong"/>
    <w:basedOn w:val="DefaultParagraphFont"/>
    <w:uiPriority w:val="22"/>
    <w:qFormat/>
    <w:rsid w:val="00785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3942">
      <w:bodyDiv w:val="1"/>
      <w:marLeft w:val="0"/>
      <w:marRight w:val="0"/>
      <w:marTop w:val="0"/>
      <w:marBottom w:val="0"/>
      <w:divBdr>
        <w:top w:val="none" w:sz="0" w:space="0" w:color="auto"/>
        <w:left w:val="none" w:sz="0" w:space="0" w:color="auto"/>
        <w:bottom w:val="none" w:sz="0" w:space="0" w:color="auto"/>
        <w:right w:val="none" w:sz="0" w:space="0" w:color="auto"/>
      </w:divBdr>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80007133">
      <w:bodyDiv w:val="1"/>
      <w:marLeft w:val="0"/>
      <w:marRight w:val="0"/>
      <w:marTop w:val="0"/>
      <w:marBottom w:val="0"/>
      <w:divBdr>
        <w:top w:val="none" w:sz="0" w:space="0" w:color="auto"/>
        <w:left w:val="none" w:sz="0" w:space="0" w:color="auto"/>
        <w:bottom w:val="none" w:sz="0" w:space="0" w:color="auto"/>
        <w:right w:val="none" w:sz="0" w:space="0" w:color="auto"/>
      </w:divBdr>
    </w:div>
    <w:div w:id="523789879">
      <w:bodyDiv w:val="1"/>
      <w:marLeft w:val="0"/>
      <w:marRight w:val="0"/>
      <w:marTop w:val="0"/>
      <w:marBottom w:val="0"/>
      <w:divBdr>
        <w:top w:val="none" w:sz="0" w:space="0" w:color="auto"/>
        <w:left w:val="none" w:sz="0" w:space="0" w:color="auto"/>
        <w:bottom w:val="none" w:sz="0" w:space="0" w:color="auto"/>
        <w:right w:val="none" w:sz="0" w:space="0" w:color="auto"/>
      </w:divBdr>
    </w:div>
    <w:div w:id="552735755">
      <w:bodyDiv w:val="1"/>
      <w:marLeft w:val="0"/>
      <w:marRight w:val="0"/>
      <w:marTop w:val="0"/>
      <w:marBottom w:val="0"/>
      <w:divBdr>
        <w:top w:val="none" w:sz="0" w:space="0" w:color="auto"/>
        <w:left w:val="none" w:sz="0" w:space="0" w:color="auto"/>
        <w:bottom w:val="none" w:sz="0" w:space="0" w:color="auto"/>
        <w:right w:val="none" w:sz="0" w:space="0" w:color="auto"/>
      </w:divBdr>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97001811">
      <w:bodyDiv w:val="1"/>
      <w:marLeft w:val="0"/>
      <w:marRight w:val="0"/>
      <w:marTop w:val="0"/>
      <w:marBottom w:val="0"/>
      <w:divBdr>
        <w:top w:val="none" w:sz="0" w:space="0" w:color="auto"/>
        <w:left w:val="none" w:sz="0" w:space="0" w:color="auto"/>
        <w:bottom w:val="none" w:sz="0" w:space="0" w:color="auto"/>
        <w:right w:val="none" w:sz="0" w:space="0" w:color="auto"/>
      </w:divBdr>
    </w:div>
    <w:div w:id="872688281">
      <w:bodyDiv w:val="1"/>
      <w:marLeft w:val="0"/>
      <w:marRight w:val="0"/>
      <w:marTop w:val="0"/>
      <w:marBottom w:val="0"/>
      <w:divBdr>
        <w:top w:val="none" w:sz="0" w:space="0" w:color="auto"/>
        <w:left w:val="none" w:sz="0" w:space="0" w:color="auto"/>
        <w:bottom w:val="none" w:sz="0" w:space="0" w:color="auto"/>
        <w:right w:val="none" w:sz="0" w:space="0" w:color="auto"/>
      </w:divBdr>
    </w:div>
    <w:div w:id="1052122564">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738631357">
      <w:bodyDiv w:val="1"/>
      <w:marLeft w:val="0"/>
      <w:marRight w:val="0"/>
      <w:marTop w:val="0"/>
      <w:marBottom w:val="0"/>
      <w:divBdr>
        <w:top w:val="none" w:sz="0" w:space="0" w:color="auto"/>
        <w:left w:val="none" w:sz="0" w:space="0" w:color="auto"/>
        <w:bottom w:val="none" w:sz="0" w:space="0" w:color="auto"/>
        <w:right w:val="none" w:sz="0" w:space="0" w:color="auto"/>
      </w:divBdr>
    </w:div>
    <w:div w:id="1892376607">
      <w:bodyDiv w:val="1"/>
      <w:marLeft w:val="0"/>
      <w:marRight w:val="0"/>
      <w:marTop w:val="0"/>
      <w:marBottom w:val="0"/>
      <w:divBdr>
        <w:top w:val="none" w:sz="0" w:space="0" w:color="auto"/>
        <w:left w:val="none" w:sz="0" w:space="0" w:color="auto"/>
        <w:bottom w:val="none" w:sz="0" w:space="0" w:color="auto"/>
        <w:right w:val="none" w:sz="0" w:space="0" w:color="auto"/>
      </w:divBdr>
      <w:divsChild>
        <w:div w:id="1957910946">
          <w:marLeft w:val="0"/>
          <w:marRight w:val="0"/>
          <w:marTop w:val="0"/>
          <w:marBottom w:val="0"/>
          <w:divBdr>
            <w:top w:val="none" w:sz="0" w:space="0" w:color="auto"/>
            <w:left w:val="none" w:sz="0" w:space="0" w:color="auto"/>
            <w:bottom w:val="none" w:sz="0" w:space="0" w:color="auto"/>
            <w:right w:val="none" w:sz="0" w:space="0" w:color="auto"/>
          </w:divBdr>
        </w:div>
        <w:div w:id="1309240687">
          <w:marLeft w:val="0"/>
          <w:marRight w:val="0"/>
          <w:marTop w:val="0"/>
          <w:marBottom w:val="0"/>
          <w:divBdr>
            <w:top w:val="none" w:sz="0" w:space="0" w:color="auto"/>
            <w:left w:val="none" w:sz="0" w:space="0" w:color="auto"/>
            <w:bottom w:val="none" w:sz="0" w:space="0" w:color="auto"/>
            <w:right w:val="none" w:sz="0" w:space="0" w:color="auto"/>
          </w:divBdr>
        </w:div>
      </w:divsChild>
    </w:div>
    <w:div w:id="1993948009">
      <w:bodyDiv w:val="1"/>
      <w:marLeft w:val="0"/>
      <w:marRight w:val="0"/>
      <w:marTop w:val="0"/>
      <w:marBottom w:val="0"/>
      <w:divBdr>
        <w:top w:val="none" w:sz="0" w:space="0" w:color="auto"/>
        <w:left w:val="none" w:sz="0" w:space="0" w:color="auto"/>
        <w:bottom w:val="none" w:sz="0" w:space="0" w:color="auto"/>
        <w:right w:val="none" w:sz="0" w:space="0" w:color="auto"/>
      </w:divBdr>
    </w:div>
    <w:div w:id="20309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bz.gov.al/eli/ligj/2021/02/08/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bz.gov.al/eli/ligj/2021/02/08/16/9c9d86cd-0809-4598-a770-cb5ee549e1dc;q=Ligj%202021%2002%2008%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5DDC-37A5-4430-AB73-EE98FAB1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Enxhi Toska</cp:lastModifiedBy>
  <cp:revision>4</cp:revision>
  <dcterms:created xsi:type="dcterms:W3CDTF">2024-09-20T10:27:00Z</dcterms:created>
  <dcterms:modified xsi:type="dcterms:W3CDTF">2024-09-20T13:06:00Z</dcterms:modified>
</cp:coreProperties>
</file>